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2B186" w14:textId="6E5FD672" w:rsidR="00E73C19" w:rsidRPr="005420C2" w:rsidRDefault="00E73C19" w:rsidP="00E73C19">
      <w:pPr>
        <w:pStyle w:val="Header"/>
        <w:tabs>
          <w:tab w:val="right" w:pos="8280"/>
          <w:tab w:val="right" w:pos="9639"/>
        </w:tabs>
        <w:jc w:val="both"/>
        <w:rPr>
          <w:rFonts w:cs="Arial"/>
          <w:noProof w:val="0"/>
          <w:sz w:val="24"/>
        </w:rPr>
      </w:pPr>
      <w:r w:rsidRPr="005420C2">
        <w:rPr>
          <w:rFonts w:cs="Arial"/>
          <w:sz w:val="24"/>
          <w:szCs w:val="24"/>
        </w:rPr>
        <w:t>3GPP TSG-RAN WG4 Meeting #</w:t>
      </w:r>
      <w:r w:rsidR="00CB36F3">
        <w:rPr>
          <w:rFonts w:cs="Arial"/>
          <w:sz w:val="24"/>
          <w:szCs w:val="24"/>
        </w:rPr>
        <w:t>100</w:t>
      </w:r>
      <w:r w:rsidR="00316536">
        <w:rPr>
          <w:rFonts w:cs="Arial"/>
          <w:sz w:val="24"/>
          <w:szCs w:val="24"/>
        </w:rPr>
        <w:t>-</w:t>
      </w:r>
      <w:r w:rsidRPr="005420C2">
        <w:rPr>
          <w:rFonts w:cs="Arial"/>
          <w:sz w:val="24"/>
          <w:szCs w:val="24"/>
        </w:rPr>
        <w:t>e</w:t>
      </w:r>
      <w:r w:rsidRPr="005420C2">
        <w:rPr>
          <w:rFonts w:cs="Arial"/>
          <w:noProof w:val="0"/>
          <w:sz w:val="24"/>
        </w:rPr>
        <w:tab/>
      </w:r>
      <w:r w:rsidRPr="005420C2">
        <w:rPr>
          <w:rFonts w:cs="Arial"/>
          <w:noProof w:val="0"/>
          <w:sz w:val="24"/>
        </w:rPr>
        <w:tab/>
      </w:r>
      <w:r w:rsidR="00A716A8" w:rsidRPr="00A716A8">
        <w:rPr>
          <w:rFonts w:cs="Arial"/>
          <w:noProof w:val="0"/>
          <w:sz w:val="24"/>
        </w:rPr>
        <w:t>R4-2113135</w:t>
      </w:r>
    </w:p>
    <w:p w14:paraId="5A613C7E" w14:textId="200C5170" w:rsidR="00E73C19" w:rsidRPr="00B32217" w:rsidRDefault="00E73C19" w:rsidP="00E73C19">
      <w:pPr>
        <w:pStyle w:val="Header"/>
        <w:rPr>
          <w:noProof w:val="0"/>
          <w:sz w:val="24"/>
          <w:szCs w:val="24"/>
          <w:lang w:eastAsia="zh-CN"/>
        </w:rPr>
      </w:pPr>
      <w:r w:rsidRPr="005420C2">
        <w:rPr>
          <w:rFonts w:cs="Arial"/>
          <w:sz w:val="24"/>
          <w:szCs w:val="24"/>
        </w:rPr>
        <w:t xml:space="preserve">Electronic, </w:t>
      </w:r>
      <w:r w:rsidR="00CB36F3">
        <w:rPr>
          <w:rFonts w:cs="Arial"/>
          <w:sz w:val="24"/>
          <w:szCs w:val="24"/>
        </w:rPr>
        <w:t>16</w:t>
      </w:r>
      <w:r w:rsidR="00A0313B">
        <w:rPr>
          <w:rFonts w:cs="Arial"/>
          <w:sz w:val="24"/>
          <w:szCs w:val="24"/>
          <w:vertAlign w:val="superscript"/>
        </w:rPr>
        <w:t>th</w:t>
      </w:r>
      <w:r w:rsidRPr="005420C2">
        <w:rPr>
          <w:rFonts w:cs="Arial"/>
          <w:sz w:val="24"/>
          <w:szCs w:val="24"/>
        </w:rPr>
        <w:t xml:space="preserve"> – </w:t>
      </w:r>
      <w:r w:rsidR="00316536">
        <w:rPr>
          <w:rFonts w:cs="Arial"/>
          <w:sz w:val="24"/>
          <w:szCs w:val="24"/>
        </w:rPr>
        <w:t>27</w:t>
      </w:r>
      <w:r w:rsidRPr="005420C2">
        <w:rPr>
          <w:rFonts w:cs="Arial"/>
          <w:sz w:val="24"/>
          <w:szCs w:val="24"/>
          <w:vertAlign w:val="superscript"/>
        </w:rPr>
        <w:t>th</w:t>
      </w:r>
      <w:r w:rsidRPr="005420C2">
        <w:rPr>
          <w:rFonts w:cs="Arial"/>
          <w:sz w:val="24"/>
          <w:szCs w:val="24"/>
        </w:rPr>
        <w:t xml:space="preserve"> </w:t>
      </w:r>
      <w:r w:rsidR="00A716A8">
        <w:rPr>
          <w:rFonts w:cs="Arial"/>
          <w:sz w:val="24"/>
          <w:szCs w:val="24"/>
        </w:rPr>
        <w:t>August</w:t>
      </w:r>
      <w:r w:rsidRPr="005420C2">
        <w:rPr>
          <w:rFonts w:cs="Arial"/>
          <w:sz w:val="24"/>
          <w:szCs w:val="24"/>
        </w:rPr>
        <w:t>, 202</w:t>
      </w:r>
      <w:r w:rsidR="00A11D98">
        <w:rPr>
          <w:rFonts w:cs="Arial"/>
          <w:sz w:val="24"/>
          <w:szCs w:val="24"/>
        </w:rPr>
        <w:t>1</w:t>
      </w:r>
    </w:p>
    <w:p w14:paraId="5F5AA44F" w14:textId="77777777" w:rsidR="00B926CC" w:rsidRPr="00B32217" w:rsidRDefault="00B926CC" w:rsidP="00B926CC">
      <w:pPr>
        <w:tabs>
          <w:tab w:val="left" w:pos="1985"/>
        </w:tabs>
        <w:spacing w:before="0" w:after="0"/>
        <w:ind w:left="1975" w:hangingChars="823" w:hanging="1975"/>
        <w:rPr>
          <w:rFonts w:ascii="Arial" w:hAnsi="Arial" w:cs="Arial"/>
          <w:sz w:val="24"/>
          <w:lang w:val="en-US"/>
        </w:rPr>
      </w:pPr>
    </w:p>
    <w:p w14:paraId="335E522D" w14:textId="7FE8EC17" w:rsidR="001E105C" w:rsidRPr="00B32217" w:rsidRDefault="001E105C" w:rsidP="00D9163E">
      <w:pPr>
        <w:tabs>
          <w:tab w:val="left" w:pos="1985"/>
        </w:tabs>
        <w:spacing w:before="0"/>
        <w:ind w:left="1983" w:hangingChars="823" w:hanging="1983"/>
        <w:rPr>
          <w:rFonts w:ascii="Arial" w:hAnsi="Arial" w:cs="Arial"/>
          <w:b/>
          <w:sz w:val="24"/>
        </w:rPr>
      </w:pPr>
      <w:r w:rsidRPr="00B32217">
        <w:rPr>
          <w:rFonts w:ascii="Arial" w:hAnsi="Arial" w:cs="Arial"/>
          <w:b/>
          <w:sz w:val="24"/>
        </w:rPr>
        <w:t>Agenda item</w:t>
      </w:r>
      <w:r w:rsidRPr="005420C2">
        <w:rPr>
          <w:rFonts w:ascii="Arial" w:hAnsi="Arial" w:cs="Arial"/>
          <w:b/>
          <w:sz w:val="24"/>
        </w:rPr>
        <w:t>:</w:t>
      </w:r>
      <w:r w:rsidRPr="005420C2">
        <w:rPr>
          <w:rFonts w:ascii="Arial" w:hAnsi="Arial" w:cs="Arial"/>
          <w:b/>
          <w:sz w:val="24"/>
        </w:rPr>
        <w:tab/>
      </w:r>
      <w:bookmarkStart w:id="0" w:name="Source"/>
      <w:bookmarkEnd w:id="0"/>
      <w:r w:rsidR="00F93B75" w:rsidRPr="00A716A8">
        <w:rPr>
          <w:rFonts w:ascii="Arial" w:hAnsi="Arial" w:cs="Arial"/>
          <w:b/>
          <w:sz w:val="24"/>
        </w:rPr>
        <w:t>8.</w:t>
      </w:r>
      <w:r w:rsidR="00A716A8" w:rsidRPr="00A716A8">
        <w:rPr>
          <w:rFonts w:ascii="Arial" w:hAnsi="Arial" w:cs="Arial"/>
          <w:b/>
          <w:sz w:val="24"/>
        </w:rPr>
        <w:t>3</w:t>
      </w:r>
      <w:r w:rsidR="00F93B75" w:rsidRPr="00A716A8">
        <w:rPr>
          <w:rFonts w:ascii="Arial" w:hAnsi="Arial" w:cs="Arial"/>
          <w:b/>
          <w:sz w:val="24"/>
        </w:rPr>
        <w:t>.5.1</w:t>
      </w:r>
    </w:p>
    <w:p w14:paraId="44835C44" w14:textId="77777777" w:rsidR="001E105C" w:rsidRPr="00B32217" w:rsidRDefault="001E105C" w:rsidP="00D9163E">
      <w:pPr>
        <w:tabs>
          <w:tab w:val="left" w:pos="1985"/>
        </w:tabs>
        <w:spacing w:before="0"/>
        <w:ind w:left="1985" w:hanging="1985"/>
        <w:rPr>
          <w:rFonts w:ascii="Arial" w:hAnsi="Arial" w:cs="Arial"/>
          <w:sz w:val="24"/>
        </w:rPr>
      </w:pPr>
      <w:r w:rsidRPr="00B32217">
        <w:rPr>
          <w:rFonts w:ascii="Arial" w:hAnsi="Arial" w:cs="Arial"/>
          <w:b/>
          <w:sz w:val="24"/>
        </w:rPr>
        <w:t>Source:</w:t>
      </w:r>
      <w:r w:rsidRPr="00B32217">
        <w:rPr>
          <w:rFonts w:ascii="Arial" w:hAnsi="Arial" w:cs="Arial"/>
          <w:b/>
          <w:sz w:val="24"/>
        </w:rPr>
        <w:tab/>
        <w:t>Intel Corporation</w:t>
      </w:r>
    </w:p>
    <w:p w14:paraId="7E778753" w14:textId="30204FBA" w:rsidR="001E105C" w:rsidRPr="002C1654" w:rsidRDefault="001E105C" w:rsidP="00CE5A7E">
      <w:pPr>
        <w:tabs>
          <w:tab w:val="left" w:pos="1985"/>
        </w:tabs>
        <w:spacing w:before="0"/>
        <w:ind w:left="1983" w:hangingChars="823" w:hanging="1983"/>
        <w:rPr>
          <w:rFonts w:ascii="Arial" w:hAnsi="Arial" w:cs="Arial"/>
          <w:b/>
          <w:sz w:val="24"/>
        </w:rPr>
      </w:pPr>
      <w:r w:rsidRPr="00B32217">
        <w:rPr>
          <w:rFonts w:ascii="Arial" w:hAnsi="Arial" w:cs="Arial"/>
          <w:b/>
          <w:sz w:val="24"/>
        </w:rPr>
        <w:t>Title:</w:t>
      </w:r>
      <w:r w:rsidRPr="00B32217">
        <w:rPr>
          <w:rFonts w:ascii="Arial" w:hAnsi="Arial" w:cs="Arial"/>
          <w:b/>
          <w:sz w:val="24"/>
        </w:rPr>
        <w:tab/>
      </w:r>
      <w:r w:rsidR="00A076F1" w:rsidRPr="00A076F1">
        <w:rPr>
          <w:rFonts w:ascii="Arial" w:hAnsi="Arial" w:cs="Arial"/>
          <w:b/>
          <w:sz w:val="24"/>
        </w:rPr>
        <w:t>Applicability of UE demodulation requirements for 47GHz band</w:t>
      </w:r>
    </w:p>
    <w:p w14:paraId="4A8F6733" w14:textId="77777777" w:rsidR="001E105C" w:rsidRPr="00146B4F" w:rsidRDefault="001E105C" w:rsidP="00D9163E">
      <w:pPr>
        <w:tabs>
          <w:tab w:val="left" w:pos="1985"/>
        </w:tabs>
        <w:spacing w:before="0"/>
        <w:ind w:left="1983" w:hangingChars="823" w:hanging="1983"/>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A76E6AA" w14:textId="77777777" w:rsidR="004B515E" w:rsidRPr="00146B4F" w:rsidRDefault="004B515E" w:rsidP="00422531">
      <w:pPr>
        <w:pStyle w:val="Heading1"/>
      </w:pPr>
      <w:bookmarkStart w:id="2" w:name="_Ref21011971"/>
      <w:r w:rsidRPr="00146B4F">
        <w:t>Introduction</w:t>
      </w:r>
      <w:bookmarkEnd w:id="2"/>
    </w:p>
    <w:p w14:paraId="3E7C117A" w14:textId="330DF247" w:rsidR="00C57BB2" w:rsidRDefault="00A0313B" w:rsidP="003F5A3B">
      <w:r>
        <w:t>In RAN4 #9</w:t>
      </w:r>
      <w:r w:rsidR="00CB36F3">
        <w:t>9</w:t>
      </w:r>
      <w:r w:rsidR="00BD4303">
        <w:t>-</w:t>
      </w:r>
      <w:r>
        <w:t xml:space="preserve">e </w:t>
      </w:r>
      <w:r w:rsidRPr="009D708B">
        <w:t xml:space="preserve">meeting </w:t>
      </w:r>
      <w:r w:rsidR="003D49BA">
        <w:t xml:space="preserve">it was agreed to </w:t>
      </w:r>
      <w:r w:rsidR="00BD4303">
        <w:t xml:space="preserve">further analyse applicability of existing </w:t>
      </w:r>
      <w:r w:rsidR="00C31119">
        <w:t xml:space="preserve">256QAM Rank 1, 6QAM Rank 2 and 16QAM Rank 1 with Enhanced receiver type 1 requirements to </w:t>
      </w:r>
      <w:r w:rsidR="0079333D">
        <w:t xml:space="preserve">47GHz bands </w:t>
      </w:r>
      <w:r w:rsidR="003D49BA">
        <w:t>[1]</w:t>
      </w:r>
      <w:r w:rsidR="00187D2A">
        <w:t xml:space="preserve">. In this paper we provide </w:t>
      </w:r>
      <w:r w:rsidR="00051562">
        <w:t xml:space="preserve">corresponding </w:t>
      </w:r>
      <w:r w:rsidR="00A83B0D">
        <w:t>evaluations</w:t>
      </w:r>
      <w:r w:rsidR="00051562">
        <w:t xml:space="preserve"> </w:t>
      </w:r>
      <w:r w:rsidR="00C80222">
        <w:t xml:space="preserve">with agreed simulation assumptions and </w:t>
      </w:r>
      <w:r w:rsidR="002C6F4C">
        <w:t xml:space="preserve">discuss requirements applicability based on </w:t>
      </w:r>
      <w:r w:rsidR="00CB36F3">
        <w:t xml:space="preserve">the </w:t>
      </w:r>
      <w:r w:rsidR="002C6F4C">
        <w:t>obtained results.</w:t>
      </w:r>
      <w:r w:rsidR="00A83B0D">
        <w:t xml:space="preserve"> </w:t>
      </w:r>
    </w:p>
    <w:p w14:paraId="38B749C4" w14:textId="570720A1" w:rsidR="00563437" w:rsidRDefault="002C6F4C" w:rsidP="00E30C1F">
      <w:pPr>
        <w:pStyle w:val="Heading1"/>
      </w:pPr>
      <w:r>
        <w:t>Discussion</w:t>
      </w:r>
    </w:p>
    <w:p w14:paraId="46086E09" w14:textId="3EECA9DB" w:rsidR="00B4487A" w:rsidRDefault="00CB36F3" w:rsidP="00B4487A">
      <w:pPr>
        <w:pStyle w:val="Caption"/>
        <w:rPr>
          <w:b w:val="0"/>
          <w:bCs w:val="0"/>
          <w:sz w:val="20"/>
          <w:lang w:val="en-US" w:eastAsia="ja-JP" w:bidi="hi-IN"/>
        </w:rPr>
      </w:pPr>
      <w:r>
        <w:rPr>
          <w:b w:val="0"/>
          <w:bCs w:val="0"/>
          <w:sz w:val="20"/>
          <w:lang w:val="en-US" w:eastAsia="ja-JP" w:bidi="hi-IN"/>
        </w:rPr>
        <w:t xml:space="preserve">Previously, it was agreed that </w:t>
      </w:r>
      <w:r w:rsidR="00006F79">
        <w:rPr>
          <w:b w:val="0"/>
          <w:bCs w:val="0"/>
          <w:sz w:val="20"/>
          <w:lang w:val="en-US" w:eastAsia="ja-JP" w:bidi="hi-IN"/>
        </w:rPr>
        <w:t xml:space="preserve">a </w:t>
      </w:r>
      <w:r>
        <w:rPr>
          <w:b w:val="0"/>
          <w:bCs w:val="0"/>
          <w:sz w:val="20"/>
          <w:lang w:val="en-US" w:eastAsia="ja-JP" w:bidi="hi-IN"/>
        </w:rPr>
        <w:t xml:space="preserve">phase noise </w:t>
      </w:r>
      <w:r w:rsidR="00B4487A">
        <w:rPr>
          <w:b w:val="0"/>
          <w:bCs w:val="0"/>
          <w:sz w:val="20"/>
          <w:lang w:val="en-US" w:eastAsia="ja-JP" w:bidi="hi-IN"/>
        </w:rPr>
        <w:t xml:space="preserve">(PN) </w:t>
      </w:r>
      <w:r>
        <w:rPr>
          <w:b w:val="0"/>
          <w:bCs w:val="0"/>
          <w:sz w:val="20"/>
          <w:lang w:val="en-US" w:eastAsia="ja-JP" w:bidi="hi-IN"/>
        </w:rPr>
        <w:t>compensation technique is up to UE implementation for link-level analysis.</w:t>
      </w:r>
      <w:r w:rsidR="00B4487A">
        <w:rPr>
          <w:b w:val="0"/>
          <w:bCs w:val="0"/>
          <w:sz w:val="20"/>
          <w:lang w:val="en-US" w:eastAsia="ja-JP" w:bidi="hi-IN"/>
        </w:rPr>
        <w:t xml:space="preserve"> </w:t>
      </w:r>
      <w:r w:rsidR="00B4487A" w:rsidRPr="00B4487A">
        <w:rPr>
          <w:b w:val="0"/>
          <w:bCs w:val="0"/>
          <w:sz w:val="20"/>
          <w:lang w:val="en-US" w:eastAsia="ja-JP" w:bidi="hi-IN"/>
        </w:rPr>
        <w:t>For OFDM modulation, PN leads to a Common Phase</w:t>
      </w:r>
      <w:r w:rsidR="00B4487A">
        <w:rPr>
          <w:b w:val="0"/>
          <w:bCs w:val="0"/>
          <w:sz w:val="20"/>
          <w:lang w:val="en-US" w:eastAsia="ja-JP" w:bidi="hi-IN"/>
        </w:rPr>
        <w:t xml:space="preserve"> </w:t>
      </w:r>
      <w:r w:rsidR="00B4487A" w:rsidRPr="00B4487A">
        <w:rPr>
          <w:b w:val="0"/>
          <w:bCs w:val="0"/>
          <w:sz w:val="20"/>
          <w:lang w:val="en-US" w:eastAsia="ja-JP" w:bidi="hi-IN"/>
        </w:rPr>
        <w:t>Error (CPE) shift for all subcarriers in the signal spectrum</w:t>
      </w:r>
      <w:r w:rsidR="00B4487A">
        <w:rPr>
          <w:b w:val="0"/>
          <w:bCs w:val="0"/>
          <w:sz w:val="20"/>
          <w:lang w:val="en-US" w:eastAsia="ja-JP" w:bidi="hi-IN"/>
        </w:rPr>
        <w:t xml:space="preserve"> </w:t>
      </w:r>
      <w:r w:rsidR="00B4487A" w:rsidRPr="00B4487A">
        <w:rPr>
          <w:b w:val="0"/>
          <w:bCs w:val="0"/>
          <w:sz w:val="20"/>
          <w:lang w:val="en-US" w:eastAsia="ja-JP" w:bidi="hi-IN"/>
        </w:rPr>
        <w:t>and to orthogonality loss over subcarriers due to the</w:t>
      </w:r>
      <w:r w:rsidR="00B4487A">
        <w:rPr>
          <w:b w:val="0"/>
          <w:bCs w:val="0"/>
          <w:sz w:val="20"/>
          <w:lang w:val="en-US" w:eastAsia="ja-JP" w:bidi="hi-IN"/>
        </w:rPr>
        <w:t xml:space="preserve"> </w:t>
      </w:r>
      <w:r w:rsidR="00B4487A" w:rsidRPr="00B4487A">
        <w:rPr>
          <w:b w:val="0"/>
          <w:bCs w:val="0"/>
          <w:sz w:val="20"/>
          <w:lang w:val="en-US" w:eastAsia="ja-JP" w:bidi="hi-IN"/>
        </w:rPr>
        <w:t>Inter Carrier Interference (ICI) effect</w:t>
      </w:r>
      <w:r w:rsidR="00B4487A">
        <w:rPr>
          <w:b w:val="0"/>
          <w:bCs w:val="0"/>
          <w:sz w:val="20"/>
          <w:lang w:val="en-US" w:eastAsia="ja-JP" w:bidi="hi-IN"/>
        </w:rPr>
        <w:t>.</w:t>
      </w:r>
      <w:r>
        <w:rPr>
          <w:b w:val="0"/>
          <w:bCs w:val="0"/>
          <w:sz w:val="20"/>
          <w:lang w:val="en-US" w:eastAsia="ja-JP" w:bidi="hi-IN"/>
        </w:rPr>
        <w:br/>
      </w:r>
      <w:r w:rsidR="00B4487A">
        <w:rPr>
          <w:b w:val="0"/>
          <w:bCs w:val="0"/>
          <w:sz w:val="20"/>
          <w:lang w:val="en-US" w:eastAsia="ja-JP" w:bidi="hi-IN"/>
        </w:rPr>
        <w:t>In this case two different UE implementations can be considered: with only common phase error correction (CPE correction) and with CPE correction + ICI compensation.</w:t>
      </w:r>
      <w:r>
        <w:rPr>
          <w:b w:val="0"/>
          <w:bCs w:val="0"/>
          <w:sz w:val="20"/>
          <w:lang w:val="en-US" w:eastAsia="ja-JP" w:bidi="hi-IN"/>
        </w:rPr>
        <w:t xml:space="preserve"> </w:t>
      </w:r>
    </w:p>
    <w:p w14:paraId="0006468A" w14:textId="0E8C81BE" w:rsidR="001D4A76" w:rsidRDefault="00B4487A" w:rsidP="00B4487A">
      <w:pPr>
        <w:pStyle w:val="Caption"/>
        <w:rPr>
          <w:b w:val="0"/>
          <w:bCs w:val="0"/>
          <w:sz w:val="20"/>
          <w:lang w:val="en-US" w:eastAsia="ja-JP" w:bidi="hi-IN"/>
        </w:rPr>
      </w:pPr>
      <w:r>
        <w:rPr>
          <w:b w:val="0"/>
          <w:bCs w:val="0"/>
          <w:sz w:val="20"/>
          <w:lang w:val="en-US" w:eastAsia="ja-JP" w:bidi="hi-IN"/>
        </w:rPr>
        <w:t xml:space="preserve">The CPE can be estimated by PTRS and fully </w:t>
      </w:r>
      <w:r w:rsidRPr="00B4487A">
        <w:rPr>
          <w:b w:val="0"/>
          <w:bCs w:val="0"/>
          <w:sz w:val="20"/>
          <w:lang w:val="en-US" w:eastAsia="ja-JP" w:bidi="hi-IN"/>
        </w:rPr>
        <w:t>corrected by de-rotation</w:t>
      </w:r>
      <w:r>
        <w:rPr>
          <w:b w:val="0"/>
          <w:bCs w:val="0"/>
          <w:sz w:val="20"/>
          <w:lang w:val="en-US" w:eastAsia="ja-JP" w:bidi="hi-IN"/>
        </w:rPr>
        <w:t xml:space="preserve"> </w:t>
      </w:r>
      <w:r w:rsidRPr="00B4487A">
        <w:rPr>
          <w:b w:val="0"/>
          <w:bCs w:val="0"/>
          <w:sz w:val="20"/>
          <w:lang w:val="en-US" w:eastAsia="ja-JP" w:bidi="hi-IN"/>
        </w:rPr>
        <w:t>in frequency domain of all the subcarriers by the estimated</w:t>
      </w:r>
      <w:r>
        <w:rPr>
          <w:b w:val="0"/>
          <w:bCs w:val="0"/>
          <w:sz w:val="20"/>
          <w:lang w:val="en-US" w:eastAsia="ja-JP" w:bidi="hi-IN"/>
        </w:rPr>
        <w:t xml:space="preserve"> </w:t>
      </w:r>
      <w:r w:rsidRPr="00B4487A">
        <w:rPr>
          <w:b w:val="0"/>
          <w:bCs w:val="0"/>
          <w:sz w:val="20"/>
          <w:lang w:val="en-US" w:eastAsia="ja-JP" w:bidi="hi-IN"/>
        </w:rPr>
        <w:t>phase error</w:t>
      </w:r>
      <w:r>
        <w:rPr>
          <w:b w:val="0"/>
          <w:bCs w:val="0"/>
          <w:sz w:val="20"/>
          <w:lang w:val="en-US" w:eastAsia="ja-JP" w:bidi="hi-IN"/>
        </w:rPr>
        <w:t xml:space="preserve">. This compensation algorithm </w:t>
      </w:r>
      <w:r w:rsidRPr="00B4487A">
        <w:rPr>
          <w:b w:val="0"/>
          <w:bCs w:val="0"/>
          <w:sz w:val="20"/>
          <w:lang w:val="en-US" w:eastAsia="ja-JP" w:bidi="hi-IN"/>
        </w:rPr>
        <w:t>has relatively simple implementation</w:t>
      </w:r>
      <w:r>
        <w:rPr>
          <w:b w:val="0"/>
          <w:bCs w:val="0"/>
          <w:sz w:val="20"/>
          <w:lang w:val="en-US" w:eastAsia="ja-JP" w:bidi="hi-IN"/>
        </w:rPr>
        <w:t>.</w:t>
      </w:r>
      <w:r w:rsidRPr="00B4487A">
        <w:rPr>
          <w:b w:val="0"/>
          <w:bCs w:val="0"/>
          <w:sz w:val="20"/>
          <w:lang w:val="en-US" w:eastAsia="ja-JP" w:bidi="hi-IN"/>
        </w:rPr>
        <w:t xml:space="preserve"> </w:t>
      </w:r>
      <w:r>
        <w:rPr>
          <w:b w:val="0"/>
          <w:bCs w:val="0"/>
          <w:sz w:val="20"/>
          <w:lang w:val="en-US" w:eastAsia="ja-JP" w:bidi="hi-IN"/>
        </w:rPr>
        <w:t>On the other hand, t</w:t>
      </w:r>
      <w:r w:rsidRPr="00B4487A">
        <w:rPr>
          <w:b w:val="0"/>
          <w:bCs w:val="0"/>
          <w:sz w:val="20"/>
          <w:lang w:val="en-US" w:eastAsia="ja-JP" w:bidi="hi-IN"/>
        </w:rPr>
        <w:t>he estimation and compensation of the PN</w:t>
      </w:r>
      <w:r>
        <w:rPr>
          <w:b w:val="0"/>
          <w:bCs w:val="0"/>
          <w:sz w:val="20"/>
          <w:lang w:val="en-US" w:eastAsia="ja-JP" w:bidi="hi-IN"/>
        </w:rPr>
        <w:t xml:space="preserve"> </w:t>
      </w:r>
      <w:r w:rsidRPr="00B4487A">
        <w:rPr>
          <w:b w:val="0"/>
          <w:bCs w:val="0"/>
          <w:sz w:val="20"/>
          <w:lang w:val="en-US" w:eastAsia="ja-JP" w:bidi="hi-IN"/>
        </w:rPr>
        <w:t>induced ICI is much more complex</w:t>
      </w:r>
      <w:r>
        <w:rPr>
          <w:b w:val="0"/>
          <w:bCs w:val="0"/>
          <w:sz w:val="20"/>
          <w:lang w:val="en-US" w:eastAsia="ja-JP" w:bidi="hi-IN"/>
        </w:rPr>
        <w:t xml:space="preserve"> </w:t>
      </w:r>
      <w:r w:rsidR="001D4A76">
        <w:rPr>
          <w:b w:val="0"/>
          <w:bCs w:val="0"/>
          <w:sz w:val="20"/>
          <w:lang w:val="en-US" w:eastAsia="ja-JP" w:bidi="hi-IN"/>
        </w:rPr>
        <w:t>since conventional algorithms assume PN spectrum/realization estimation and further filtering of it from a useful signal.</w:t>
      </w:r>
    </w:p>
    <w:p w14:paraId="3F5A00E2" w14:textId="52EEFD7E" w:rsidR="00391A2B" w:rsidRPr="00391A2B" w:rsidRDefault="00391A2B" w:rsidP="00391A2B">
      <w:r w:rsidRPr="00A77DBB">
        <w:rPr>
          <w:b/>
          <w:lang w:val="en-US" w:eastAsia="ja-JP" w:bidi="hi-IN"/>
        </w:rPr>
        <w:t>Observation #</w:t>
      </w:r>
      <w:r>
        <w:rPr>
          <w:b/>
          <w:lang w:val="en-US" w:eastAsia="ja-JP" w:bidi="hi-IN"/>
        </w:rPr>
        <w:t>1</w:t>
      </w:r>
      <w:r w:rsidRPr="00A77DBB">
        <w:rPr>
          <w:b/>
          <w:lang w:val="en-US" w:eastAsia="ja-JP" w:bidi="hi-IN"/>
        </w:rPr>
        <w:t>:</w:t>
      </w:r>
      <w:r w:rsidRPr="00A77DBB">
        <w:rPr>
          <w:lang w:val="en-US" w:eastAsia="ja-JP" w:bidi="hi-IN"/>
        </w:rPr>
        <w:t xml:space="preserve"> </w:t>
      </w:r>
      <w:r>
        <w:rPr>
          <w:i/>
          <w:lang w:val="en-US" w:eastAsia="ja-JP" w:bidi="hi-IN"/>
        </w:rPr>
        <w:t>De-ICI filtering has higher implementation complexity compared to CPE correction.</w:t>
      </w:r>
    </w:p>
    <w:p w14:paraId="56253EC0" w14:textId="752F42F5" w:rsidR="00DA6493" w:rsidRDefault="00DA6493" w:rsidP="00DA6493">
      <w:r>
        <w:t>In Table 1 we summarized performance difference between simple CPE correction and de-ICI filtering at 29 and 39 GHz carrier frequencies:</w:t>
      </w:r>
    </w:p>
    <w:p w14:paraId="6DE53A44" w14:textId="12F20899" w:rsidR="00DA6493" w:rsidRDefault="00DA6493" w:rsidP="00DA6493">
      <w:pPr>
        <w:pStyle w:val="Caption"/>
        <w:jc w:val="center"/>
      </w:pPr>
      <w:r>
        <w:t xml:space="preserve">Table </w:t>
      </w:r>
      <w:r w:rsidR="00391A2B">
        <w:t>1</w:t>
      </w:r>
      <w:r>
        <w:t>. Demodulation performance difference between CPE correction and de-ICI filtering</w:t>
      </w:r>
      <w:r w:rsidRPr="001D4A76">
        <w:t xml:space="preserve"> </w:t>
      </w:r>
      <w:r>
        <w:t xml:space="preserve">at 70% @max throughput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81"/>
        <w:gridCol w:w="2268"/>
        <w:gridCol w:w="2211"/>
        <w:gridCol w:w="2211"/>
      </w:tblGrid>
      <w:tr w:rsidR="00DA6493" w14:paraId="5A956861" w14:textId="77777777" w:rsidTr="00960E87">
        <w:trPr>
          <w:jc w:val="center"/>
        </w:trPr>
        <w:tc>
          <w:tcPr>
            <w:tcW w:w="2381" w:type="dxa"/>
            <w:tcBorders>
              <w:top w:val="single" w:sz="4" w:space="0" w:color="auto"/>
              <w:left w:val="single" w:sz="4" w:space="0" w:color="auto"/>
              <w:bottom w:val="single" w:sz="4" w:space="0" w:color="auto"/>
              <w:right w:val="single" w:sz="4" w:space="0" w:color="auto"/>
            </w:tcBorders>
            <w:shd w:val="clear" w:color="auto" w:fill="4472C4"/>
          </w:tcPr>
          <w:p w14:paraId="0DF93FD6" w14:textId="77777777" w:rsidR="00DA6493" w:rsidRPr="007D60A9" w:rsidRDefault="00DA6493" w:rsidP="00960E87">
            <w:pPr>
              <w:rPr>
                <w:b/>
                <w:bCs/>
                <w:color w:val="FFFFFF"/>
                <w:lang w:eastAsia="ja-JP" w:bidi="hi-IN"/>
              </w:rPr>
            </w:pPr>
            <w:r>
              <w:rPr>
                <w:b/>
                <w:bCs/>
                <w:color w:val="FFFFFF"/>
                <w:lang w:eastAsia="ja-JP" w:bidi="hi-IN"/>
              </w:rPr>
              <w:t>Scenario</w:t>
            </w:r>
          </w:p>
        </w:tc>
        <w:tc>
          <w:tcPr>
            <w:tcW w:w="2268" w:type="dxa"/>
            <w:tcBorders>
              <w:top w:val="single" w:sz="4" w:space="0" w:color="auto"/>
              <w:left w:val="single" w:sz="4" w:space="0" w:color="auto"/>
              <w:bottom w:val="single" w:sz="4" w:space="0" w:color="auto"/>
              <w:right w:val="single" w:sz="4" w:space="0" w:color="auto"/>
            </w:tcBorders>
            <w:shd w:val="clear" w:color="auto" w:fill="4472C4"/>
          </w:tcPr>
          <w:p w14:paraId="2E12B568" w14:textId="77777777" w:rsidR="00DA6493" w:rsidRPr="007D60A9" w:rsidRDefault="00DA6493" w:rsidP="00960E87">
            <w:pPr>
              <w:jc w:val="center"/>
              <w:rPr>
                <w:b/>
                <w:bCs/>
                <w:color w:val="FFFFFF"/>
                <w:lang w:eastAsia="ja-JP" w:bidi="hi-IN"/>
              </w:rPr>
            </w:pPr>
            <w:r>
              <w:rPr>
                <w:b/>
                <w:bCs/>
                <w:color w:val="FFFFFF"/>
                <w:lang w:eastAsia="ja-JP" w:bidi="hi-IN"/>
              </w:rPr>
              <w:t>256QAM</w:t>
            </w:r>
          </w:p>
        </w:tc>
        <w:tc>
          <w:tcPr>
            <w:tcW w:w="2211" w:type="dxa"/>
            <w:tcBorders>
              <w:top w:val="single" w:sz="4" w:space="0" w:color="auto"/>
              <w:left w:val="single" w:sz="4" w:space="0" w:color="auto"/>
              <w:bottom w:val="single" w:sz="4" w:space="0" w:color="auto"/>
              <w:right w:val="single" w:sz="4" w:space="0" w:color="auto"/>
            </w:tcBorders>
            <w:shd w:val="clear" w:color="auto" w:fill="4472C4"/>
          </w:tcPr>
          <w:p w14:paraId="1EC62742" w14:textId="77777777" w:rsidR="00DA6493" w:rsidRPr="007D60A9" w:rsidRDefault="00DA6493" w:rsidP="00960E87">
            <w:pPr>
              <w:jc w:val="center"/>
              <w:rPr>
                <w:b/>
                <w:bCs/>
                <w:color w:val="FFFFFF"/>
                <w:lang w:eastAsia="ja-JP" w:bidi="hi-IN"/>
              </w:rPr>
            </w:pPr>
            <w:r>
              <w:rPr>
                <w:b/>
                <w:bCs/>
                <w:color w:val="FFFFFF"/>
                <w:lang w:eastAsia="ja-JP" w:bidi="hi-IN"/>
              </w:rPr>
              <w:t>Rank 2 64QAM</w:t>
            </w:r>
          </w:p>
        </w:tc>
        <w:tc>
          <w:tcPr>
            <w:tcW w:w="2211" w:type="dxa"/>
            <w:tcBorders>
              <w:top w:val="single" w:sz="4" w:space="0" w:color="auto"/>
              <w:left w:val="single" w:sz="4" w:space="0" w:color="auto"/>
              <w:bottom w:val="single" w:sz="4" w:space="0" w:color="auto"/>
              <w:right w:val="single" w:sz="4" w:space="0" w:color="auto"/>
            </w:tcBorders>
            <w:shd w:val="clear" w:color="auto" w:fill="4472C4"/>
          </w:tcPr>
          <w:p w14:paraId="32DCC59A" w14:textId="77777777" w:rsidR="00DA6493" w:rsidRPr="007D60A9" w:rsidRDefault="00DA6493" w:rsidP="00960E87">
            <w:pPr>
              <w:jc w:val="center"/>
              <w:rPr>
                <w:b/>
                <w:bCs/>
                <w:color w:val="FFFFFF"/>
                <w:lang w:eastAsia="ja-JP" w:bidi="hi-IN"/>
              </w:rPr>
            </w:pPr>
            <w:r w:rsidRPr="00A77DBB">
              <w:rPr>
                <w:b/>
                <w:bCs/>
                <w:color w:val="FFFFFF"/>
                <w:lang w:eastAsia="ja-JP" w:bidi="hi-IN"/>
              </w:rPr>
              <w:t xml:space="preserve">Enhanced Receiver type </w:t>
            </w:r>
            <w:r>
              <w:rPr>
                <w:b/>
                <w:bCs/>
                <w:color w:val="FFFFFF"/>
                <w:lang w:eastAsia="ja-JP" w:bidi="hi-IN"/>
              </w:rPr>
              <w:t xml:space="preserve">1 </w:t>
            </w:r>
          </w:p>
        </w:tc>
      </w:tr>
      <w:tr w:rsidR="00DA6493" w14:paraId="290BCC10" w14:textId="77777777" w:rsidTr="00960E87">
        <w:trPr>
          <w:trHeight w:val="137"/>
          <w:jc w:val="center"/>
        </w:trPr>
        <w:tc>
          <w:tcPr>
            <w:tcW w:w="2381" w:type="dxa"/>
            <w:tcBorders>
              <w:top w:val="single" w:sz="4" w:space="0" w:color="auto"/>
              <w:left w:val="single" w:sz="4" w:space="0" w:color="FFFFFF"/>
            </w:tcBorders>
            <w:shd w:val="clear" w:color="auto" w:fill="4472C4"/>
            <w:vAlign w:val="center"/>
          </w:tcPr>
          <w:p w14:paraId="30D23D5C" w14:textId="77777777" w:rsidR="00DA6493" w:rsidRPr="007D60A9" w:rsidRDefault="00DA6493" w:rsidP="00960E87">
            <w:pPr>
              <w:jc w:val="left"/>
              <w:rPr>
                <w:b/>
                <w:bCs/>
                <w:color w:val="FFFFFF"/>
                <w:sz w:val="18"/>
                <w:szCs w:val="18"/>
                <w:lang w:eastAsia="ja-JP" w:bidi="hi-IN"/>
              </w:rPr>
            </w:pPr>
            <w:r>
              <w:rPr>
                <w:b/>
                <w:bCs/>
                <w:color w:val="FFFFFF"/>
                <w:sz w:val="18"/>
                <w:szCs w:val="18"/>
                <w:lang w:eastAsia="ja-JP" w:bidi="hi-IN"/>
              </w:rPr>
              <w:t>29 GHz</w:t>
            </w:r>
          </w:p>
        </w:tc>
        <w:tc>
          <w:tcPr>
            <w:tcW w:w="2268" w:type="dxa"/>
            <w:tcBorders>
              <w:top w:val="single" w:sz="4" w:space="0" w:color="auto"/>
            </w:tcBorders>
            <w:shd w:val="clear" w:color="auto" w:fill="B4C6E7"/>
            <w:vAlign w:val="center"/>
          </w:tcPr>
          <w:p w14:paraId="0C88D063" w14:textId="77777777" w:rsidR="00DA6493" w:rsidRPr="00317133" w:rsidRDefault="00DA6493" w:rsidP="00960E87">
            <w:pPr>
              <w:jc w:val="center"/>
              <w:rPr>
                <w:b/>
                <w:bCs/>
                <w:sz w:val="18"/>
                <w:szCs w:val="18"/>
                <w:lang w:eastAsia="ja-JP" w:bidi="hi-IN"/>
              </w:rPr>
            </w:pPr>
            <w:r>
              <w:rPr>
                <w:b/>
                <w:bCs/>
                <w:sz w:val="18"/>
                <w:szCs w:val="18"/>
                <w:lang w:eastAsia="ja-JP" w:bidi="hi-IN"/>
              </w:rPr>
              <w:t>0.6</w:t>
            </w:r>
          </w:p>
        </w:tc>
        <w:tc>
          <w:tcPr>
            <w:tcW w:w="2211" w:type="dxa"/>
            <w:tcBorders>
              <w:top w:val="single" w:sz="4" w:space="0" w:color="auto"/>
            </w:tcBorders>
            <w:shd w:val="clear" w:color="auto" w:fill="B4C6E7"/>
            <w:vAlign w:val="center"/>
          </w:tcPr>
          <w:p w14:paraId="77AF10E5" w14:textId="77777777" w:rsidR="00DA6493" w:rsidRPr="00317133" w:rsidRDefault="00DA6493" w:rsidP="00960E87">
            <w:pPr>
              <w:jc w:val="center"/>
              <w:rPr>
                <w:b/>
                <w:bCs/>
                <w:sz w:val="18"/>
                <w:szCs w:val="18"/>
                <w:lang w:eastAsia="ja-JP" w:bidi="hi-IN"/>
              </w:rPr>
            </w:pPr>
            <w:r w:rsidRPr="00317133">
              <w:rPr>
                <w:b/>
                <w:bCs/>
                <w:sz w:val="18"/>
                <w:szCs w:val="18"/>
                <w:lang w:eastAsia="ja-JP" w:bidi="hi-IN"/>
              </w:rPr>
              <w:t>0.</w:t>
            </w:r>
            <w:r>
              <w:rPr>
                <w:b/>
                <w:bCs/>
                <w:sz w:val="18"/>
                <w:szCs w:val="18"/>
                <w:lang w:eastAsia="ja-JP" w:bidi="hi-IN"/>
              </w:rPr>
              <w:t>1</w:t>
            </w:r>
          </w:p>
        </w:tc>
        <w:tc>
          <w:tcPr>
            <w:tcW w:w="2211" w:type="dxa"/>
            <w:tcBorders>
              <w:top w:val="single" w:sz="4" w:space="0" w:color="auto"/>
            </w:tcBorders>
            <w:shd w:val="clear" w:color="auto" w:fill="B4C6E7"/>
            <w:vAlign w:val="center"/>
          </w:tcPr>
          <w:p w14:paraId="12282478" w14:textId="77777777" w:rsidR="00DA6493" w:rsidRPr="00317133" w:rsidRDefault="00DA6493" w:rsidP="00960E87">
            <w:pPr>
              <w:jc w:val="center"/>
              <w:rPr>
                <w:b/>
                <w:bCs/>
                <w:sz w:val="18"/>
                <w:szCs w:val="18"/>
                <w:lang w:eastAsia="ja-JP" w:bidi="hi-IN"/>
              </w:rPr>
            </w:pPr>
            <w:r w:rsidRPr="00317133">
              <w:rPr>
                <w:b/>
                <w:bCs/>
                <w:sz w:val="18"/>
                <w:szCs w:val="18"/>
                <w:lang w:eastAsia="ja-JP" w:bidi="hi-IN"/>
              </w:rPr>
              <w:t>0.</w:t>
            </w:r>
            <w:r>
              <w:rPr>
                <w:b/>
                <w:bCs/>
                <w:sz w:val="18"/>
                <w:szCs w:val="18"/>
                <w:lang w:eastAsia="ja-JP" w:bidi="hi-IN"/>
              </w:rPr>
              <w:t>1</w:t>
            </w:r>
          </w:p>
        </w:tc>
      </w:tr>
      <w:tr w:rsidR="00DA6493" w14:paraId="18AC2185" w14:textId="77777777" w:rsidTr="00960E87">
        <w:trPr>
          <w:trHeight w:val="137"/>
          <w:jc w:val="center"/>
        </w:trPr>
        <w:tc>
          <w:tcPr>
            <w:tcW w:w="2381" w:type="dxa"/>
            <w:tcBorders>
              <w:left w:val="single" w:sz="4" w:space="0" w:color="FFFFFF"/>
            </w:tcBorders>
            <w:shd w:val="clear" w:color="auto" w:fill="4472C4"/>
            <w:vAlign w:val="center"/>
          </w:tcPr>
          <w:p w14:paraId="44A04BB1" w14:textId="77777777" w:rsidR="00DA6493" w:rsidRDefault="00DA6493" w:rsidP="00960E87">
            <w:pPr>
              <w:jc w:val="left"/>
              <w:rPr>
                <w:b/>
                <w:bCs/>
                <w:color w:val="FFFFFF"/>
                <w:sz w:val="18"/>
                <w:szCs w:val="18"/>
                <w:lang w:eastAsia="ja-JP" w:bidi="hi-IN"/>
              </w:rPr>
            </w:pPr>
            <w:r>
              <w:rPr>
                <w:b/>
                <w:bCs/>
                <w:color w:val="FFFFFF"/>
                <w:sz w:val="18"/>
                <w:szCs w:val="18"/>
                <w:lang w:eastAsia="ja-JP" w:bidi="hi-IN"/>
              </w:rPr>
              <w:t>39 GHz</w:t>
            </w:r>
          </w:p>
        </w:tc>
        <w:tc>
          <w:tcPr>
            <w:tcW w:w="2268" w:type="dxa"/>
            <w:shd w:val="clear" w:color="auto" w:fill="B4C6E7"/>
            <w:vAlign w:val="center"/>
          </w:tcPr>
          <w:p w14:paraId="5484A2E3" w14:textId="77777777" w:rsidR="00DA6493" w:rsidRPr="00317133" w:rsidRDefault="00DA6493" w:rsidP="00960E87">
            <w:pPr>
              <w:jc w:val="center"/>
              <w:rPr>
                <w:b/>
                <w:bCs/>
                <w:sz w:val="18"/>
                <w:szCs w:val="18"/>
                <w:lang w:eastAsia="ja-JP" w:bidi="hi-IN"/>
              </w:rPr>
            </w:pPr>
            <w:r>
              <w:rPr>
                <w:b/>
                <w:bCs/>
                <w:sz w:val="18"/>
                <w:szCs w:val="18"/>
                <w:lang w:eastAsia="ja-JP" w:bidi="hi-IN"/>
              </w:rPr>
              <w:t>0.1</w:t>
            </w:r>
          </w:p>
        </w:tc>
        <w:tc>
          <w:tcPr>
            <w:tcW w:w="2211" w:type="dxa"/>
            <w:shd w:val="clear" w:color="auto" w:fill="B4C6E7"/>
            <w:vAlign w:val="center"/>
          </w:tcPr>
          <w:p w14:paraId="7F69B348" w14:textId="77777777" w:rsidR="00DA6493" w:rsidRPr="00317133" w:rsidRDefault="00DA6493" w:rsidP="00960E87">
            <w:pPr>
              <w:jc w:val="center"/>
              <w:rPr>
                <w:b/>
                <w:bCs/>
                <w:sz w:val="18"/>
                <w:szCs w:val="18"/>
                <w:lang w:eastAsia="ja-JP" w:bidi="hi-IN"/>
              </w:rPr>
            </w:pPr>
            <w:r>
              <w:rPr>
                <w:b/>
                <w:bCs/>
                <w:sz w:val="18"/>
                <w:szCs w:val="18"/>
                <w:lang w:eastAsia="ja-JP" w:bidi="hi-IN"/>
              </w:rPr>
              <w:t>0.4</w:t>
            </w:r>
          </w:p>
        </w:tc>
        <w:tc>
          <w:tcPr>
            <w:tcW w:w="2211" w:type="dxa"/>
            <w:shd w:val="clear" w:color="auto" w:fill="B4C6E7"/>
            <w:vAlign w:val="center"/>
          </w:tcPr>
          <w:p w14:paraId="150FC2AD" w14:textId="77777777" w:rsidR="00DA6493" w:rsidRPr="00317133" w:rsidRDefault="00DA6493" w:rsidP="00960E87">
            <w:pPr>
              <w:jc w:val="center"/>
              <w:rPr>
                <w:b/>
                <w:bCs/>
                <w:sz w:val="18"/>
                <w:szCs w:val="18"/>
                <w:lang w:eastAsia="ja-JP" w:bidi="hi-IN"/>
              </w:rPr>
            </w:pPr>
            <w:r>
              <w:rPr>
                <w:b/>
                <w:bCs/>
                <w:sz w:val="18"/>
                <w:szCs w:val="18"/>
                <w:lang w:eastAsia="ja-JP" w:bidi="hi-IN"/>
              </w:rPr>
              <w:t>0.4</w:t>
            </w:r>
          </w:p>
        </w:tc>
      </w:tr>
      <w:tr w:rsidR="00DA6493" w14:paraId="35C85EDD" w14:textId="77777777" w:rsidTr="00960E87">
        <w:trPr>
          <w:trHeight w:val="137"/>
          <w:jc w:val="center"/>
        </w:trPr>
        <w:tc>
          <w:tcPr>
            <w:tcW w:w="2381" w:type="dxa"/>
            <w:tcBorders>
              <w:left w:val="single" w:sz="4" w:space="0" w:color="FFFFFF"/>
            </w:tcBorders>
            <w:shd w:val="clear" w:color="auto" w:fill="4472C4"/>
            <w:vAlign w:val="center"/>
          </w:tcPr>
          <w:p w14:paraId="1E8EA769" w14:textId="77777777" w:rsidR="00DA6493" w:rsidRDefault="00DA6493" w:rsidP="00960E87">
            <w:pPr>
              <w:jc w:val="left"/>
              <w:rPr>
                <w:b/>
                <w:bCs/>
                <w:color w:val="FFFFFF"/>
                <w:sz w:val="18"/>
                <w:szCs w:val="18"/>
                <w:lang w:eastAsia="ja-JP" w:bidi="hi-IN"/>
              </w:rPr>
            </w:pPr>
            <w:r>
              <w:rPr>
                <w:b/>
                <w:bCs/>
                <w:color w:val="FFFFFF"/>
                <w:sz w:val="18"/>
                <w:szCs w:val="18"/>
                <w:lang w:eastAsia="ja-JP" w:bidi="hi-IN"/>
              </w:rPr>
              <w:t>47 GHz</w:t>
            </w:r>
          </w:p>
        </w:tc>
        <w:tc>
          <w:tcPr>
            <w:tcW w:w="2268" w:type="dxa"/>
            <w:shd w:val="clear" w:color="auto" w:fill="B4C6E7"/>
            <w:vAlign w:val="center"/>
          </w:tcPr>
          <w:p w14:paraId="61B9348B" w14:textId="77777777" w:rsidR="00DA6493" w:rsidRDefault="00DA6493" w:rsidP="00960E87">
            <w:pPr>
              <w:jc w:val="center"/>
              <w:rPr>
                <w:b/>
                <w:bCs/>
                <w:sz w:val="18"/>
                <w:szCs w:val="18"/>
                <w:lang w:eastAsia="ja-JP" w:bidi="hi-IN"/>
              </w:rPr>
            </w:pPr>
            <w:r>
              <w:rPr>
                <w:b/>
                <w:bCs/>
                <w:sz w:val="18"/>
                <w:szCs w:val="18"/>
                <w:lang w:eastAsia="ja-JP" w:bidi="hi-IN"/>
              </w:rPr>
              <w:t>1</w:t>
            </w:r>
          </w:p>
        </w:tc>
        <w:tc>
          <w:tcPr>
            <w:tcW w:w="2211" w:type="dxa"/>
            <w:shd w:val="clear" w:color="auto" w:fill="B4C6E7"/>
            <w:vAlign w:val="center"/>
          </w:tcPr>
          <w:p w14:paraId="1921AAB1" w14:textId="77777777" w:rsidR="00DA6493" w:rsidRDefault="00DA6493" w:rsidP="00960E87">
            <w:pPr>
              <w:jc w:val="center"/>
              <w:rPr>
                <w:b/>
                <w:bCs/>
                <w:sz w:val="18"/>
                <w:szCs w:val="18"/>
                <w:lang w:eastAsia="ja-JP" w:bidi="hi-IN"/>
              </w:rPr>
            </w:pPr>
            <w:r>
              <w:rPr>
                <w:b/>
                <w:bCs/>
                <w:sz w:val="18"/>
                <w:szCs w:val="18"/>
                <w:lang w:eastAsia="ja-JP" w:bidi="hi-IN"/>
              </w:rPr>
              <w:t>0.8</w:t>
            </w:r>
          </w:p>
        </w:tc>
        <w:tc>
          <w:tcPr>
            <w:tcW w:w="2211" w:type="dxa"/>
            <w:shd w:val="clear" w:color="auto" w:fill="B4C6E7"/>
            <w:vAlign w:val="center"/>
          </w:tcPr>
          <w:p w14:paraId="3B9DF4E2" w14:textId="77777777" w:rsidR="00DA6493" w:rsidRDefault="00DA6493" w:rsidP="00960E87">
            <w:pPr>
              <w:jc w:val="center"/>
              <w:rPr>
                <w:b/>
                <w:bCs/>
                <w:sz w:val="18"/>
                <w:szCs w:val="18"/>
                <w:lang w:eastAsia="ja-JP" w:bidi="hi-IN"/>
              </w:rPr>
            </w:pPr>
            <w:r>
              <w:rPr>
                <w:b/>
                <w:bCs/>
                <w:sz w:val="18"/>
                <w:szCs w:val="18"/>
                <w:lang w:eastAsia="ja-JP" w:bidi="hi-IN"/>
              </w:rPr>
              <w:t>0.8</w:t>
            </w:r>
          </w:p>
        </w:tc>
      </w:tr>
    </w:tbl>
    <w:p w14:paraId="62EC192D" w14:textId="77777777" w:rsidR="00DA6493" w:rsidRDefault="00DA6493" w:rsidP="00DA6493">
      <w:r>
        <w:t xml:space="preserve"> </w:t>
      </w:r>
    </w:p>
    <w:p w14:paraId="168ECBD6" w14:textId="77777777" w:rsidR="00DA6493" w:rsidRDefault="00DA6493" w:rsidP="00DA6493">
      <w:pPr>
        <w:rPr>
          <w:i/>
          <w:lang w:val="en-US" w:eastAsia="ja-JP" w:bidi="hi-IN"/>
        </w:rPr>
      </w:pPr>
      <w:r w:rsidRPr="00A77DBB">
        <w:rPr>
          <w:b/>
          <w:lang w:val="en-US" w:eastAsia="ja-JP" w:bidi="hi-IN"/>
        </w:rPr>
        <w:t>Observation #</w:t>
      </w:r>
      <w:r>
        <w:rPr>
          <w:b/>
          <w:lang w:val="en-US" w:eastAsia="ja-JP" w:bidi="hi-IN"/>
        </w:rPr>
        <w:t>2</w:t>
      </w:r>
      <w:r w:rsidRPr="00A77DBB">
        <w:rPr>
          <w:b/>
          <w:lang w:val="en-US" w:eastAsia="ja-JP" w:bidi="hi-IN"/>
        </w:rPr>
        <w:t>:</w:t>
      </w:r>
      <w:r w:rsidRPr="00A77DBB">
        <w:rPr>
          <w:lang w:val="en-US" w:eastAsia="ja-JP" w:bidi="hi-IN"/>
        </w:rPr>
        <w:t xml:space="preserve"> </w:t>
      </w:r>
      <w:r>
        <w:rPr>
          <w:i/>
          <w:lang w:val="en-US" w:eastAsia="ja-JP" w:bidi="hi-IN"/>
        </w:rPr>
        <w:t>De-ICI filtering leads to small performance improvement compared to simple CPE correction for 29 and 39 GHz carrier frequencies:</w:t>
      </w:r>
    </w:p>
    <w:p w14:paraId="7F2E8736" w14:textId="77777777" w:rsidR="00DA6493" w:rsidRPr="00A77DBB" w:rsidRDefault="00DA6493" w:rsidP="00DA6493">
      <w:pPr>
        <w:pStyle w:val="ListParagraph"/>
        <w:numPr>
          <w:ilvl w:val="0"/>
          <w:numId w:val="26"/>
        </w:numPr>
        <w:rPr>
          <w:rFonts w:ascii="Times New Roman" w:hAnsi="Times New Roman"/>
          <w:i/>
          <w:sz w:val="20"/>
          <w:szCs w:val="20"/>
          <w:lang w:eastAsia="ja-JP" w:bidi="hi-IN"/>
        </w:rPr>
      </w:pPr>
      <w:r>
        <w:rPr>
          <w:rFonts w:ascii="Times New Roman" w:hAnsi="Times New Roman"/>
          <w:i/>
          <w:sz w:val="20"/>
          <w:szCs w:val="20"/>
          <w:lang w:eastAsia="ja-JP" w:bidi="hi-IN"/>
        </w:rPr>
        <w:t>0.6</w:t>
      </w:r>
      <w:r w:rsidRPr="00A77DBB">
        <w:rPr>
          <w:rFonts w:ascii="Times New Roman" w:hAnsi="Times New Roman"/>
          <w:i/>
          <w:sz w:val="20"/>
          <w:szCs w:val="20"/>
          <w:lang w:eastAsia="ja-JP" w:bidi="hi-IN"/>
        </w:rPr>
        <w:t xml:space="preserve"> dB </w:t>
      </w:r>
      <w:r>
        <w:rPr>
          <w:rFonts w:ascii="Times New Roman" w:hAnsi="Times New Roman"/>
          <w:i/>
          <w:sz w:val="20"/>
          <w:szCs w:val="20"/>
          <w:lang w:eastAsia="ja-JP" w:bidi="hi-IN"/>
        </w:rPr>
        <w:t xml:space="preserve">and 0.1 dB gain for 29 and 39 GHz CF respectively </w:t>
      </w:r>
      <w:r w:rsidRPr="00A77DBB">
        <w:rPr>
          <w:rFonts w:ascii="Times New Roman" w:hAnsi="Times New Roman"/>
          <w:i/>
          <w:sz w:val="20"/>
          <w:szCs w:val="20"/>
          <w:lang w:eastAsia="ja-JP" w:bidi="hi-IN"/>
        </w:rPr>
        <w:t>for TS 38.101-4 Table 7.2.2.2.1-3 Test 1-4</w:t>
      </w:r>
    </w:p>
    <w:p w14:paraId="370624D8" w14:textId="77777777" w:rsidR="00DA6493" w:rsidRPr="00A77DBB" w:rsidRDefault="00DA6493" w:rsidP="00DA6493">
      <w:pPr>
        <w:pStyle w:val="ListParagraph"/>
        <w:numPr>
          <w:ilvl w:val="0"/>
          <w:numId w:val="26"/>
        </w:numPr>
        <w:rPr>
          <w:rFonts w:ascii="Times New Roman" w:hAnsi="Times New Roman"/>
          <w:i/>
          <w:sz w:val="20"/>
          <w:szCs w:val="20"/>
          <w:lang w:eastAsia="ja-JP" w:bidi="hi-IN"/>
        </w:rPr>
      </w:pPr>
      <w:r>
        <w:rPr>
          <w:rFonts w:ascii="Times New Roman" w:hAnsi="Times New Roman"/>
          <w:i/>
          <w:sz w:val="20"/>
          <w:szCs w:val="20"/>
          <w:lang w:eastAsia="ja-JP" w:bidi="hi-IN"/>
        </w:rPr>
        <w:t>0.1</w:t>
      </w:r>
      <w:r w:rsidRPr="00A77DBB">
        <w:rPr>
          <w:rFonts w:ascii="Times New Roman" w:hAnsi="Times New Roman"/>
          <w:i/>
          <w:sz w:val="20"/>
          <w:szCs w:val="20"/>
          <w:lang w:eastAsia="ja-JP" w:bidi="hi-IN"/>
        </w:rPr>
        <w:t xml:space="preserve"> dB </w:t>
      </w:r>
      <w:r>
        <w:rPr>
          <w:rFonts w:ascii="Times New Roman" w:hAnsi="Times New Roman"/>
          <w:i/>
          <w:sz w:val="20"/>
          <w:szCs w:val="20"/>
          <w:lang w:eastAsia="ja-JP" w:bidi="hi-IN"/>
        </w:rPr>
        <w:t xml:space="preserve">and 0.4 dB gain for 29 and 39 GHz CF respectively </w:t>
      </w:r>
      <w:r w:rsidRPr="00A77DBB">
        <w:rPr>
          <w:rFonts w:ascii="Times New Roman" w:hAnsi="Times New Roman"/>
          <w:i/>
          <w:sz w:val="20"/>
          <w:szCs w:val="20"/>
          <w:lang w:eastAsia="ja-JP" w:bidi="hi-IN"/>
        </w:rPr>
        <w:t>for TS 38.101-1 Table 7.2.2.2.1-4 Test 2-6</w:t>
      </w:r>
    </w:p>
    <w:p w14:paraId="01C040A0" w14:textId="37B81A2F" w:rsidR="00DA6493" w:rsidRPr="00A77DBB" w:rsidRDefault="00DA6493" w:rsidP="00DA6493">
      <w:pPr>
        <w:pStyle w:val="ListParagraph"/>
        <w:numPr>
          <w:ilvl w:val="0"/>
          <w:numId w:val="26"/>
        </w:numPr>
        <w:rPr>
          <w:rFonts w:ascii="Times New Roman" w:hAnsi="Times New Roman"/>
          <w:sz w:val="20"/>
          <w:szCs w:val="20"/>
        </w:rPr>
      </w:pPr>
      <w:r>
        <w:rPr>
          <w:rFonts w:ascii="Times New Roman" w:hAnsi="Times New Roman"/>
          <w:i/>
          <w:sz w:val="20"/>
          <w:szCs w:val="20"/>
          <w:lang w:eastAsia="ja-JP" w:bidi="hi-IN"/>
        </w:rPr>
        <w:t>0.1</w:t>
      </w:r>
      <w:r w:rsidRPr="00A77DBB">
        <w:rPr>
          <w:rFonts w:ascii="Times New Roman" w:hAnsi="Times New Roman"/>
          <w:i/>
          <w:sz w:val="20"/>
          <w:szCs w:val="20"/>
          <w:lang w:eastAsia="ja-JP" w:bidi="hi-IN"/>
        </w:rPr>
        <w:t xml:space="preserve"> dB </w:t>
      </w:r>
      <w:r>
        <w:rPr>
          <w:rFonts w:ascii="Times New Roman" w:hAnsi="Times New Roman"/>
          <w:i/>
          <w:sz w:val="20"/>
          <w:szCs w:val="20"/>
          <w:lang w:eastAsia="ja-JP" w:bidi="hi-IN"/>
        </w:rPr>
        <w:t xml:space="preserve">and 0.4 dB gain for 29 and 39 GHz CF respectively </w:t>
      </w:r>
      <w:r w:rsidRPr="00A77DBB">
        <w:rPr>
          <w:rFonts w:ascii="Times New Roman" w:hAnsi="Times New Roman"/>
          <w:i/>
          <w:sz w:val="20"/>
          <w:szCs w:val="20"/>
          <w:lang w:eastAsia="ja-JP" w:bidi="hi-IN"/>
        </w:rPr>
        <w:t>for TS 38.101-4 Table 7.2.2.2.1-5 Test 3-1</w:t>
      </w:r>
    </w:p>
    <w:p w14:paraId="6FB41B5D" w14:textId="77777777" w:rsidR="004C57E2" w:rsidRDefault="004C57E2" w:rsidP="00391A2B">
      <w:pPr>
        <w:pStyle w:val="Caption"/>
        <w:rPr>
          <w:b w:val="0"/>
          <w:bCs w:val="0"/>
          <w:sz w:val="20"/>
          <w:lang w:val="en-US" w:eastAsia="ja-JP" w:bidi="hi-IN"/>
        </w:rPr>
      </w:pPr>
    </w:p>
    <w:p w14:paraId="7FD59F00" w14:textId="176D1075" w:rsidR="00DA6493" w:rsidRDefault="00391A2B" w:rsidP="00391A2B">
      <w:pPr>
        <w:pStyle w:val="Caption"/>
      </w:pPr>
      <w:r>
        <w:rPr>
          <w:b w:val="0"/>
          <w:bCs w:val="0"/>
          <w:sz w:val="20"/>
          <w:lang w:val="en-US" w:eastAsia="ja-JP" w:bidi="hi-IN"/>
        </w:rPr>
        <w:t xml:space="preserve">As we see, performance gains of de-ICI filtering are </w:t>
      </w:r>
      <w:r w:rsidR="004C57E2">
        <w:rPr>
          <w:b w:val="0"/>
          <w:bCs w:val="0"/>
          <w:sz w:val="20"/>
          <w:lang w:val="en-US" w:eastAsia="ja-JP" w:bidi="hi-IN"/>
        </w:rPr>
        <w:t xml:space="preserve">quite small </w:t>
      </w:r>
      <w:r>
        <w:rPr>
          <w:b w:val="0"/>
          <w:bCs w:val="0"/>
          <w:sz w:val="20"/>
          <w:lang w:val="en-US" w:eastAsia="ja-JP" w:bidi="hi-IN"/>
        </w:rPr>
        <w:t xml:space="preserve">for </w:t>
      </w:r>
      <w:r w:rsidR="003D687D">
        <w:rPr>
          <w:b w:val="0"/>
          <w:bCs w:val="0"/>
          <w:sz w:val="20"/>
          <w:lang w:val="en-US" w:eastAsia="ja-JP" w:bidi="hi-IN"/>
        </w:rPr>
        <w:t>at least carrier frequencies less than 39 GHz</w:t>
      </w:r>
      <w:r>
        <w:rPr>
          <w:b w:val="0"/>
          <w:bCs w:val="0"/>
          <w:sz w:val="20"/>
          <w:lang w:val="en-US" w:eastAsia="ja-JP" w:bidi="hi-IN"/>
        </w:rPr>
        <w:t>. In addition, it leads to higher UE complexity. Therefore, as a minimum UE implementation we should assume only CPE correction. Implementation of enhanced algorithms to reduce PN ICI should be up to UE implementation.</w:t>
      </w:r>
      <w:r w:rsidR="00DA6493">
        <w:t xml:space="preserve"> </w:t>
      </w:r>
    </w:p>
    <w:p w14:paraId="3032A0FF" w14:textId="347B3B22" w:rsidR="00391A2B" w:rsidRPr="00B45CB9" w:rsidRDefault="00391A2B" w:rsidP="00391A2B">
      <w:pPr>
        <w:pStyle w:val="Proposal1"/>
      </w:pPr>
      <w:r w:rsidRPr="00B45CB9">
        <w:t xml:space="preserve">Proposal #1: </w:t>
      </w:r>
      <w:r w:rsidRPr="00B45CB9">
        <w:tab/>
        <w:t xml:space="preserve">Consider </w:t>
      </w:r>
      <w:r w:rsidR="00B45CB9" w:rsidRPr="00B45CB9">
        <w:t>only CPE correction algorithm as a minimum UE implementation for PN compensation.</w:t>
      </w:r>
    </w:p>
    <w:p w14:paraId="3145F1A9" w14:textId="77777777" w:rsidR="00391A2B" w:rsidRPr="00391A2B" w:rsidRDefault="00391A2B" w:rsidP="00391A2B"/>
    <w:p w14:paraId="713F0513" w14:textId="19B2A204" w:rsidR="00DA6493" w:rsidRPr="00DA6493" w:rsidRDefault="00DA6493" w:rsidP="001D4A76">
      <w:pPr>
        <w:rPr>
          <w:i/>
          <w:lang w:eastAsia="ja-JP" w:bidi="hi-IN"/>
        </w:rPr>
      </w:pPr>
    </w:p>
    <w:p w14:paraId="74FE2D85" w14:textId="77777777" w:rsidR="00DA6493" w:rsidRPr="001D4A76" w:rsidRDefault="00DA6493" w:rsidP="001D4A76">
      <w:pPr>
        <w:rPr>
          <w:i/>
          <w:lang w:val="en-US" w:eastAsia="ja-JP" w:bidi="hi-IN"/>
        </w:rPr>
      </w:pPr>
    </w:p>
    <w:p w14:paraId="403A9B1E" w14:textId="7ADB9DC3" w:rsidR="00BD5217" w:rsidRDefault="00A0313B" w:rsidP="00C3090C">
      <w:pPr>
        <w:pStyle w:val="Caption"/>
        <w:rPr>
          <w:b w:val="0"/>
          <w:bCs w:val="0"/>
          <w:sz w:val="20"/>
          <w:lang w:val="en-US" w:eastAsia="ja-JP" w:bidi="hi-IN"/>
        </w:rPr>
      </w:pPr>
      <w:r w:rsidRPr="00A0313B">
        <w:rPr>
          <w:b w:val="0"/>
          <w:bCs w:val="0"/>
          <w:sz w:val="20"/>
          <w:lang w:val="en-US" w:eastAsia="ja-JP" w:bidi="hi-IN"/>
        </w:rPr>
        <w:t>In Figure</w:t>
      </w:r>
      <w:r w:rsidR="006F1722">
        <w:rPr>
          <w:b w:val="0"/>
          <w:bCs w:val="0"/>
          <w:sz w:val="20"/>
          <w:lang w:val="en-US" w:eastAsia="ja-JP" w:bidi="hi-IN"/>
        </w:rPr>
        <w:t xml:space="preserve"> 1</w:t>
      </w:r>
      <w:r w:rsidRPr="00A0313B">
        <w:rPr>
          <w:b w:val="0"/>
          <w:bCs w:val="0"/>
          <w:sz w:val="20"/>
          <w:lang w:val="en-US" w:eastAsia="ja-JP" w:bidi="hi-IN"/>
        </w:rPr>
        <w:t xml:space="preserve"> </w:t>
      </w:r>
      <w:r w:rsidR="001D4A76">
        <w:rPr>
          <w:b w:val="0"/>
          <w:bCs w:val="0"/>
          <w:sz w:val="20"/>
          <w:lang w:val="en-US" w:eastAsia="ja-JP" w:bidi="hi-IN"/>
        </w:rPr>
        <w:t xml:space="preserve">we provide </w:t>
      </w:r>
      <w:r w:rsidRPr="00A0313B">
        <w:rPr>
          <w:b w:val="0"/>
          <w:bCs w:val="0"/>
          <w:sz w:val="20"/>
          <w:lang w:val="en-US" w:eastAsia="ja-JP" w:bidi="hi-IN"/>
        </w:rPr>
        <w:t xml:space="preserve">simulation results </w:t>
      </w:r>
      <w:r w:rsidR="002C6F4C">
        <w:rPr>
          <w:b w:val="0"/>
          <w:bCs w:val="0"/>
          <w:sz w:val="20"/>
          <w:lang w:val="en-US" w:eastAsia="ja-JP" w:bidi="hi-IN"/>
        </w:rPr>
        <w:t xml:space="preserve">for </w:t>
      </w:r>
      <w:r w:rsidR="001D4A76">
        <w:rPr>
          <w:b w:val="0"/>
          <w:bCs w:val="0"/>
          <w:sz w:val="20"/>
          <w:lang w:val="en-US" w:eastAsia="ja-JP" w:bidi="hi-IN"/>
        </w:rPr>
        <w:t xml:space="preserve">the agreed requirements on verification: </w:t>
      </w:r>
      <w:r w:rsidR="00BD5217" w:rsidRPr="00BD5217">
        <w:rPr>
          <w:b w:val="0"/>
          <w:bCs w:val="0"/>
          <w:sz w:val="20"/>
          <w:lang w:val="en-US" w:eastAsia="ja-JP" w:bidi="hi-IN"/>
        </w:rPr>
        <w:t>256QAM Rank 1, 6QAM Rank 2 and 16QAM Rank 1 with Enhanced receiver type 1</w:t>
      </w:r>
      <w:r w:rsidR="00BD5217">
        <w:rPr>
          <w:b w:val="0"/>
          <w:bCs w:val="0"/>
          <w:sz w:val="20"/>
          <w:lang w:val="en-US" w:eastAsia="ja-JP" w:bidi="hi-IN"/>
        </w:rPr>
        <w:t xml:space="preserve">. </w:t>
      </w:r>
      <w:r w:rsidR="001D4A76">
        <w:rPr>
          <w:b w:val="0"/>
          <w:bCs w:val="0"/>
          <w:sz w:val="20"/>
          <w:lang w:val="en-US" w:eastAsia="ja-JP" w:bidi="hi-IN"/>
        </w:rPr>
        <w:t xml:space="preserve">UE with ICI correction and without was considered. </w:t>
      </w:r>
      <w:r w:rsidR="00BD5217">
        <w:rPr>
          <w:b w:val="0"/>
          <w:bCs w:val="0"/>
          <w:sz w:val="20"/>
          <w:lang w:val="en-US" w:eastAsia="ja-JP" w:bidi="hi-IN"/>
        </w:rPr>
        <w:t xml:space="preserve">Performance comparison at 39GHz vs 47 GHz carrier frequency is </w:t>
      </w:r>
      <w:r w:rsidR="001D4A76">
        <w:rPr>
          <w:b w:val="0"/>
          <w:bCs w:val="0"/>
          <w:sz w:val="20"/>
          <w:lang w:val="en-US" w:eastAsia="ja-JP" w:bidi="hi-IN"/>
        </w:rPr>
        <w:t>provided</w:t>
      </w:r>
      <w:r w:rsidR="00BD5217">
        <w:rPr>
          <w:b w:val="0"/>
          <w:bCs w:val="0"/>
          <w:sz w:val="20"/>
          <w:lang w:val="en-US" w:eastAsia="ja-JP" w:bidi="hi-IN"/>
        </w:rPr>
        <w:t xml:space="preserve">. </w:t>
      </w:r>
      <w:r w:rsidR="003E1871" w:rsidRPr="003E1871">
        <w:rPr>
          <w:b w:val="0"/>
          <w:bCs w:val="0"/>
          <w:sz w:val="20"/>
          <w:lang w:val="en-US" w:eastAsia="ja-JP" w:bidi="hi-IN"/>
        </w:rPr>
        <w:t>Phase noise model Example 2</w:t>
      </w:r>
      <w:r w:rsidR="003E1871">
        <w:rPr>
          <w:b w:val="0"/>
          <w:bCs w:val="0"/>
          <w:sz w:val="20"/>
          <w:lang w:val="en-US" w:eastAsia="ja-JP" w:bidi="hi-IN"/>
        </w:rPr>
        <w:t xml:space="preserve"> </w:t>
      </w:r>
      <w:r w:rsidR="003E1871" w:rsidRPr="003E1871">
        <w:rPr>
          <w:b w:val="0"/>
          <w:bCs w:val="0"/>
          <w:sz w:val="20"/>
          <w:lang w:val="en-US" w:eastAsia="ja-JP" w:bidi="hi-IN"/>
        </w:rPr>
        <w:t xml:space="preserve">from TR 38.803 </w:t>
      </w:r>
      <w:r w:rsidR="003E1871">
        <w:rPr>
          <w:b w:val="0"/>
          <w:bCs w:val="0"/>
          <w:sz w:val="20"/>
          <w:lang w:val="en-US" w:eastAsia="ja-JP" w:bidi="hi-IN"/>
        </w:rPr>
        <w:t>was assumed for evaluations.</w:t>
      </w:r>
      <w:r w:rsidR="007B478D">
        <w:rPr>
          <w:b w:val="0"/>
          <w:bCs w:val="0"/>
          <w:sz w:val="20"/>
          <w:lang w:val="en-US" w:eastAsia="ja-JP" w:bidi="hi-IN"/>
        </w:rPr>
        <w:t xml:space="preserve"> The </w:t>
      </w:r>
      <w:r w:rsidR="0068199D">
        <w:rPr>
          <w:b w:val="0"/>
          <w:bCs w:val="0"/>
          <w:sz w:val="20"/>
          <w:lang w:val="en-US" w:eastAsia="ja-JP" w:bidi="hi-IN"/>
        </w:rPr>
        <w:t xml:space="preserve">differences at 70% max throughput between 39GHz and 47GHz scenarios are summarized in Table </w:t>
      </w:r>
      <w:r w:rsidR="00BC69AD">
        <w:rPr>
          <w:b w:val="0"/>
          <w:bCs w:val="0"/>
          <w:sz w:val="20"/>
          <w:lang w:val="en-US" w:eastAsia="ja-JP" w:bidi="hi-IN"/>
        </w:rPr>
        <w:t>2</w:t>
      </w:r>
      <w:r w:rsidR="0068199D">
        <w:rPr>
          <w:b w:val="0"/>
          <w:bCs w:val="0"/>
          <w:sz w:val="20"/>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5"/>
      </w:tblGrid>
      <w:tr w:rsidR="006F1722" w14:paraId="7F9DEA33" w14:textId="77777777" w:rsidTr="00431162">
        <w:tc>
          <w:tcPr>
            <w:tcW w:w="4814" w:type="dxa"/>
            <w:shd w:val="clear" w:color="auto" w:fill="auto"/>
            <w:vAlign w:val="center"/>
          </w:tcPr>
          <w:p w14:paraId="1CF57DDE" w14:textId="4A55763F" w:rsidR="006F1722" w:rsidRPr="007D60A9" w:rsidRDefault="00B45CB9" w:rsidP="00A11170">
            <w:pPr>
              <w:spacing w:line="280" w:lineRule="atLeast"/>
              <w:jc w:val="center"/>
              <w:rPr>
                <w:bCs/>
                <w:lang w:val="en-US" w:eastAsia="ja-JP" w:bidi="hi-IN"/>
              </w:rPr>
            </w:pPr>
            <w:r w:rsidRPr="00B45CB9">
              <w:rPr>
                <w:bCs/>
                <w:noProof/>
                <w:lang w:val="en-US" w:eastAsia="ja-JP" w:bidi="hi-IN"/>
              </w:rPr>
              <w:drawing>
                <wp:inline distT="0" distB="0" distL="0" distR="0" wp14:anchorId="310C9711" wp14:editId="40C5B59F">
                  <wp:extent cx="2876914" cy="216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c>
          <w:tcPr>
            <w:tcW w:w="4815" w:type="dxa"/>
            <w:shd w:val="clear" w:color="auto" w:fill="auto"/>
            <w:vAlign w:val="center"/>
          </w:tcPr>
          <w:p w14:paraId="0F425AB1" w14:textId="7688C91D" w:rsidR="006F1722" w:rsidRPr="007D60A9" w:rsidRDefault="00B45CB9" w:rsidP="00A11170">
            <w:pPr>
              <w:spacing w:line="280" w:lineRule="atLeast"/>
              <w:jc w:val="center"/>
              <w:rPr>
                <w:bCs/>
                <w:lang w:val="en-US" w:eastAsia="ja-JP" w:bidi="hi-IN"/>
              </w:rPr>
            </w:pPr>
            <w:r w:rsidRPr="00B45CB9">
              <w:rPr>
                <w:bCs/>
                <w:noProof/>
                <w:lang w:val="en-US" w:eastAsia="ja-JP" w:bidi="hi-IN"/>
              </w:rPr>
              <w:drawing>
                <wp:inline distT="0" distB="0" distL="0" distR="0" wp14:anchorId="3FB39295" wp14:editId="080BF084">
                  <wp:extent cx="2876914" cy="216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6F1722" w14:paraId="4E3B42E0" w14:textId="77777777" w:rsidTr="00431162">
        <w:tc>
          <w:tcPr>
            <w:tcW w:w="9629" w:type="dxa"/>
            <w:gridSpan w:val="2"/>
            <w:shd w:val="clear" w:color="auto" w:fill="auto"/>
            <w:vAlign w:val="center"/>
          </w:tcPr>
          <w:p w14:paraId="437A8489" w14:textId="5C031113" w:rsidR="006F1722" w:rsidRPr="007D60A9" w:rsidRDefault="00BC69AD" w:rsidP="00A11170">
            <w:pPr>
              <w:spacing w:line="280" w:lineRule="atLeast"/>
              <w:jc w:val="center"/>
              <w:rPr>
                <w:bCs/>
                <w:lang w:val="en-US" w:eastAsia="ja-JP" w:bidi="hi-IN"/>
              </w:rPr>
            </w:pPr>
            <w:r w:rsidRPr="00BC69AD">
              <w:rPr>
                <w:bCs/>
                <w:noProof/>
                <w:lang w:val="en-US" w:eastAsia="ja-JP" w:bidi="hi-IN"/>
              </w:rPr>
              <w:drawing>
                <wp:inline distT="0" distB="0" distL="0" distR="0" wp14:anchorId="0F1B637F" wp14:editId="785D69BD">
                  <wp:extent cx="2876914" cy="216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76914" cy="2160000"/>
                          </a:xfrm>
                          <a:prstGeom prst="rect">
                            <a:avLst/>
                          </a:prstGeom>
                          <a:noFill/>
                          <a:ln>
                            <a:noFill/>
                          </a:ln>
                        </pic:spPr>
                      </pic:pic>
                    </a:graphicData>
                  </a:graphic>
                </wp:inline>
              </w:drawing>
            </w:r>
          </w:p>
        </w:tc>
      </w:tr>
      <w:tr w:rsidR="007D60A9" w14:paraId="6096E77D" w14:textId="77777777" w:rsidTr="007D60A9">
        <w:tc>
          <w:tcPr>
            <w:tcW w:w="9629" w:type="dxa"/>
            <w:gridSpan w:val="2"/>
            <w:shd w:val="clear" w:color="auto" w:fill="auto"/>
            <w:vAlign w:val="center"/>
          </w:tcPr>
          <w:p w14:paraId="682EA5AE" w14:textId="09BBB1F0" w:rsidR="00A0313B" w:rsidRPr="007D60A9" w:rsidRDefault="00A0313B" w:rsidP="007D60A9">
            <w:pPr>
              <w:spacing w:line="280" w:lineRule="atLeast"/>
              <w:jc w:val="center"/>
              <w:rPr>
                <w:bCs/>
                <w:lang w:val="en-US" w:eastAsia="ja-JP" w:bidi="hi-IN"/>
              </w:rPr>
            </w:pPr>
            <w:r w:rsidRPr="007D60A9">
              <w:rPr>
                <w:b/>
                <w:sz w:val="16"/>
                <w:szCs w:val="16"/>
              </w:rPr>
              <w:t xml:space="preserve">Figure </w:t>
            </w:r>
            <w:r w:rsidR="00A12F7E" w:rsidRPr="007D60A9">
              <w:rPr>
                <w:b/>
                <w:sz w:val="16"/>
                <w:szCs w:val="16"/>
              </w:rPr>
              <w:t>1</w:t>
            </w:r>
            <w:r w:rsidRPr="007D60A9">
              <w:rPr>
                <w:b/>
                <w:sz w:val="16"/>
                <w:szCs w:val="16"/>
              </w:rPr>
              <w:t xml:space="preserve">. </w:t>
            </w:r>
            <w:r w:rsidR="004F1BDD">
              <w:rPr>
                <w:b/>
                <w:sz w:val="16"/>
                <w:szCs w:val="16"/>
              </w:rPr>
              <w:t xml:space="preserve">Demodulation performance </w:t>
            </w:r>
            <w:r w:rsidR="00816F7B">
              <w:rPr>
                <w:b/>
                <w:sz w:val="16"/>
                <w:szCs w:val="16"/>
              </w:rPr>
              <w:t>at 39GHz and 47GHz carrier frequenc</w:t>
            </w:r>
            <w:r w:rsidR="00BC69AD">
              <w:rPr>
                <w:b/>
                <w:sz w:val="16"/>
                <w:szCs w:val="16"/>
              </w:rPr>
              <w:t>ies</w:t>
            </w:r>
            <w:r w:rsidR="00816F7B">
              <w:rPr>
                <w:b/>
                <w:sz w:val="16"/>
                <w:szCs w:val="16"/>
              </w:rPr>
              <w:t xml:space="preserve"> with PN model Example 2 from TR 38.80</w:t>
            </w:r>
            <w:r w:rsidR="00BC61C6">
              <w:rPr>
                <w:b/>
                <w:sz w:val="16"/>
                <w:szCs w:val="16"/>
              </w:rPr>
              <w:t>3</w:t>
            </w:r>
          </w:p>
        </w:tc>
      </w:tr>
    </w:tbl>
    <w:p w14:paraId="60978A6F" w14:textId="77777777" w:rsidR="00431162" w:rsidRDefault="00431162" w:rsidP="00142708">
      <w:pPr>
        <w:pStyle w:val="Caption"/>
        <w:jc w:val="center"/>
      </w:pPr>
    </w:p>
    <w:p w14:paraId="440A65C8" w14:textId="41D6E3CD" w:rsidR="00142708" w:rsidRDefault="00142708" w:rsidP="00142708">
      <w:pPr>
        <w:pStyle w:val="Caption"/>
        <w:jc w:val="center"/>
      </w:pPr>
      <w:r>
        <w:t xml:space="preserve">Table </w:t>
      </w:r>
      <w:r w:rsidR="004C57E2">
        <w:t>2</w:t>
      </w:r>
      <w:r>
        <w:t xml:space="preserve">. Demodulation performance </w:t>
      </w:r>
      <w:r w:rsidR="00317133">
        <w:t xml:space="preserve">difference </w:t>
      </w:r>
      <w:r w:rsidR="00A77DBB">
        <w:t xml:space="preserve">between </w:t>
      </w:r>
      <w:r w:rsidR="001D4A76" w:rsidRPr="001D4A76">
        <w:t xml:space="preserve">39GHz and 47 GHz </w:t>
      </w:r>
      <w:r>
        <w:t>at 70% @max throughput</w:t>
      </w:r>
      <w:r w:rsidR="00922335">
        <w:t xml:space="preserve"> </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381"/>
        <w:gridCol w:w="2268"/>
        <w:gridCol w:w="2211"/>
        <w:gridCol w:w="2211"/>
      </w:tblGrid>
      <w:tr w:rsidR="00071B8B" w14:paraId="5B3E243C" w14:textId="77777777" w:rsidTr="001D4A76">
        <w:trPr>
          <w:jc w:val="center"/>
        </w:trPr>
        <w:tc>
          <w:tcPr>
            <w:tcW w:w="2381" w:type="dxa"/>
            <w:tcBorders>
              <w:top w:val="single" w:sz="4" w:space="0" w:color="auto"/>
              <w:left w:val="single" w:sz="4" w:space="0" w:color="auto"/>
              <w:bottom w:val="single" w:sz="4" w:space="0" w:color="auto"/>
              <w:right w:val="single" w:sz="4" w:space="0" w:color="auto"/>
            </w:tcBorders>
            <w:shd w:val="clear" w:color="auto" w:fill="4472C4"/>
          </w:tcPr>
          <w:p w14:paraId="4EAB84D1" w14:textId="77777777" w:rsidR="00071B8B" w:rsidRPr="007D60A9" w:rsidRDefault="00071B8B" w:rsidP="00431162">
            <w:pPr>
              <w:rPr>
                <w:b/>
                <w:bCs/>
                <w:color w:val="FFFFFF"/>
                <w:lang w:eastAsia="ja-JP" w:bidi="hi-IN"/>
              </w:rPr>
            </w:pPr>
            <w:r>
              <w:rPr>
                <w:b/>
                <w:bCs/>
                <w:color w:val="FFFFFF"/>
                <w:lang w:eastAsia="ja-JP" w:bidi="hi-IN"/>
              </w:rPr>
              <w:t>Scenario</w:t>
            </w:r>
          </w:p>
        </w:tc>
        <w:tc>
          <w:tcPr>
            <w:tcW w:w="2268" w:type="dxa"/>
            <w:tcBorders>
              <w:top w:val="single" w:sz="4" w:space="0" w:color="auto"/>
              <w:left w:val="single" w:sz="4" w:space="0" w:color="auto"/>
              <w:bottom w:val="single" w:sz="4" w:space="0" w:color="auto"/>
              <w:right w:val="single" w:sz="4" w:space="0" w:color="auto"/>
            </w:tcBorders>
            <w:shd w:val="clear" w:color="auto" w:fill="4472C4"/>
          </w:tcPr>
          <w:p w14:paraId="251331AD" w14:textId="2AA66A1D" w:rsidR="00071B8B" w:rsidRPr="007D60A9" w:rsidRDefault="00071B8B" w:rsidP="00431162">
            <w:pPr>
              <w:jc w:val="center"/>
              <w:rPr>
                <w:b/>
                <w:bCs/>
                <w:color w:val="FFFFFF"/>
                <w:lang w:eastAsia="ja-JP" w:bidi="hi-IN"/>
              </w:rPr>
            </w:pPr>
            <w:r>
              <w:rPr>
                <w:b/>
                <w:bCs/>
                <w:color w:val="FFFFFF"/>
                <w:lang w:eastAsia="ja-JP" w:bidi="hi-IN"/>
              </w:rPr>
              <w:t>256QAM</w:t>
            </w:r>
            <w:r w:rsidR="004C57E2">
              <w:rPr>
                <w:b/>
                <w:bCs/>
                <w:color w:val="FFFFFF"/>
                <w:lang w:eastAsia="ja-JP" w:bidi="hi-IN"/>
              </w:rPr>
              <w:br/>
              <w:t xml:space="preserve"> (Test 1-4)</w:t>
            </w:r>
          </w:p>
        </w:tc>
        <w:tc>
          <w:tcPr>
            <w:tcW w:w="2211" w:type="dxa"/>
            <w:tcBorders>
              <w:top w:val="single" w:sz="4" w:space="0" w:color="auto"/>
              <w:left w:val="single" w:sz="4" w:space="0" w:color="auto"/>
              <w:bottom w:val="single" w:sz="4" w:space="0" w:color="auto"/>
              <w:right w:val="single" w:sz="4" w:space="0" w:color="auto"/>
            </w:tcBorders>
            <w:shd w:val="clear" w:color="auto" w:fill="4472C4"/>
          </w:tcPr>
          <w:p w14:paraId="6C65806D" w14:textId="29292613" w:rsidR="00071B8B" w:rsidRPr="007D60A9" w:rsidRDefault="00071B8B" w:rsidP="00431162">
            <w:pPr>
              <w:jc w:val="center"/>
              <w:rPr>
                <w:b/>
                <w:bCs/>
                <w:color w:val="FFFFFF"/>
                <w:lang w:eastAsia="ja-JP" w:bidi="hi-IN"/>
              </w:rPr>
            </w:pPr>
            <w:r>
              <w:rPr>
                <w:b/>
                <w:bCs/>
                <w:color w:val="FFFFFF"/>
                <w:lang w:eastAsia="ja-JP" w:bidi="hi-IN"/>
              </w:rPr>
              <w:t>Rank 2 64QAM</w:t>
            </w:r>
            <w:r w:rsidR="004C57E2">
              <w:rPr>
                <w:b/>
                <w:bCs/>
                <w:color w:val="FFFFFF"/>
                <w:lang w:eastAsia="ja-JP" w:bidi="hi-IN"/>
              </w:rPr>
              <w:t xml:space="preserve"> </w:t>
            </w:r>
            <w:r w:rsidR="004C57E2">
              <w:rPr>
                <w:b/>
                <w:bCs/>
                <w:color w:val="FFFFFF"/>
                <w:lang w:eastAsia="ja-JP" w:bidi="hi-IN"/>
              </w:rPr>
              <w:br/>
              <w:t>(Test 2-6)</w:t>
            </w:r>
          </w:p>
        </w:tc>
        <w:tc>
          <w:tcPr>
            <w:tcW w:w="2211" w:type="dxa"/>
            <w:tcBorders>
              <w:top w:val="single" w:sz="4" w:space="0" w:color="auto"/>
              <w:left w:val="single" w:sz="4" w:space="0" w:color="auto"/>
              <w:bottom w:val="single" w:sz="4" w:space="0" w:color="auto"/>
              <w:right w:val="single" w:sz="4" w:space="0" w:color="auto"/>
            </w:tcBorders>
            <w:shd w:val="clear" w:color="auto" w:fill="4472C4"/>
          </w:tcPr>
          <w:p w14:paraId="0CFCD9D9" w14:textId="64D55A6D" w:rsidR="00071B8B" w:rsidRPr="007D60A9" w:rsidRDefault="00071B8B" w:rsidP="00431162">
            <w:pPr>
              <w:jc w:val="center"/>
              <w:rPr>
                <w:b/>
                <w:bCs/>
                <w:color w:val="FFFFFF"/>
                <w:lang w:eastAsia="ja-JP" w:bidi="hi-IN"/>
              </w:rPr>
            </w:pPr>
            <w:r w:rsidRPr="00A77DBB">
              <w:rPr>
                <w:b/>
                <w:bCs/>
                <w:color w:val="FFFFFF"/>
                <w:lang w:eastAsia="ja-JP" w:bidi="hi-IN"/>
              </w:rPr>
              <w:t>Enhanced Receiver</w:t>
            </w:r>
            <w:r w:rsidR="00A77DBB" w:rsidRPr="00A77DBB">
              <w:rPr>
                <w:b/>
                <w:bCs/>
                <w:color w:val="FFFFFF"/>
                <w:lang w:eastAsia="ja-JP" w:bidi="hi-IN"/>
              </w:rPr>
              <w:t xml:space="preserve"> type </w:t>
            </w:r>
            <w:r w:rsidR="00A77DBB">
              <w:rPr>
                <w:b/>
                <w:bCs/>
                <w:color w:val="FFFFFF"/>
                <w:lang w:eastAsia="ja-JP" w:bidi="hi-IN"/>
              </w:rPr>
              <w:t>1</w:t>
            </w:r>
            <w:r w:rsidR="004B4D29">
              <w:rPr>
                <w:b/>
                <w:bCs/>
                <w:color w:val="FFFFFF"/>
                <w:lang w:eastAsia="ja-JP" w:bidi="hi-IN"/>
              </w:rPr>
              <w:t xml:space="preserve"> </w:t>
            </w:r>
            <w:r w:rsidR="004C57E2">
              <w:rPr>
                <w:b/>
                <w:bCs/>
                <w:color w:val="FFFFFF"/>
                <w:lang w:eastAsia="ja-JP" w:bidi="hi-IN"/>
              </w:rPr>
              <w:t>(Test 3-1)</w:t>
            </w:r>
          </w:p>
        </w:tc>
      </w:tr>
      <w:tr w:rsidR="00071B8B" w14:paraId="7AC8AE66" w14:textId="77777777" w:rsidTr="001D4A76">
        <w:trPr>
          <w:trHeight w:val="137"/>
          <w:jc w:val="center"/>
        </w:trPr>
        <w:tc>
          <w:tcPr>
            <w:tcW w:w="2381" w:type="dxa"/>
            <w:tcBorders>
              <w:top w:val="single" w:sz="4" w:space="0" w:color="auto"/>
              <w:left w:val="single" w:sz="4" w:space="0" w:color="FFFFFF"/>
            </w:tcBorders>
            <w:shd w:val="clear" w:color="auto" w:fill="4472C4"/>
            <w:vAlign w:val="center"/>
          </w:tcPr>
          <w:p w14:paraId="7A00F9CB" w14:textId="6FF2BF11" w:rsidR="00071B8B" w:rsidRPr="007D60A9" w:rsidRDefault="00071B8B" w:rsidP="00431162">
            <w:pPr>
              <w:jc w:val="left"/>
              <w:rPr>
                <w:b/>
                <w:bCs/>
                <w:color w:val="FFFFFF"/>
                <w:sz w:val="18"/>
                <w:szCs w:val="18"/>
                <w:lang w:eastAsia="ja-JP" w:bidi="hi-IN"/>
              </w:rPr>
            </w:pPr>
            <w:r>
              <w:rPr>
                <w:b/>
                <w:bCs/>
                <w:color w:val="FFFFFF"/>
                <w:sz w:val="18"/>
                <w:szCs w:val="18"/>
                <w:lang w:eastAsia="ja-JP" w:bidi="hi-IN"/>
              </w:rPr>
              <w:t xml:space="preserve">Performance difference </w:t>
            </w:r>
            <w:r w:rsidR="001D4A76">
              <w:rPr>
                <w:b/>
                <w:bCs/>
                <w:color w:val="FFFFFF"/>
                <w:sz w:val="18"/>
                <w:szCs w:val="18"/>
                <w:lang w:eastAsia="ja-JP" w:bidi="hi-IN"/>
              </w:rPr>
              <w:t>with CPE correction</w:t>
            </w:r>
            <w:r>
              <w:rPr>
                <w:b/>
                <w:bCs/>
                <w:color w:val="FFFFFF"/>
                <w:sz w:val="18"/>
                <w:szCs w:val="18"/>
                <w:lang w:eastAsia="ja-JP" w:bidi="hi-IN"/>
              </w:rPr>
              <w:t>, dB</w:t>
            </w:r>
          </w:p>
        </w:tc>
        <w:tc>
          <w:tcPr>
            <w:tcW w:w="2268" w:type="dxa"/>
            <w:tcBorders>
              <w:top w:val="single" w:sz="4" w:space="0" w:color="auto"/>
            </w:tcBorders>
            <w:shd w:val="clear" w:color="auto" w:fill="B4C6E7"/>
            <w:vAlign w:val="center"/>
          </w:tcPr>
          <w:p w14:paraId="127BE572" w14:textId="77777777" w:rsidR="00071B8B" w:rsidRPr="00317133" w:rsidRDefault="00071B8B" w:rsidP="00431162">
            <w:pPr>
              <w:jc w:val="center"/>
              <w:rPr>
                <w:b/>
                <w:bCs/>
                <w:sz w:val="18"/>
                <w:szCs w:val="18"/>
                <w:lang w:eastAsia="ja-JP" w:bidi="hi-IN"/>
              </w:rPr>
            </w:pPr>
            <w:r w:rsidRPr="00317133">
              <w:rPr>
                <w:b/>
                <w:bCs/>
                <w:sz w:val="18"/>
                <w:szCs w:val="18"/>
                <w:lang w:eastAsia="ja-JP" w:bidi="hi-IN"/>
              </w:rPr>
              <w:t>1.4</w:t>
            </w:r>
          </w:p>
        </w:tc>
        <w:tc>
          <w:tcPr>
            <w:tcW w:w="2211" w:type="dxa"/>
            <w:tcBorders>
              <w:top w:val="single" w:sz="4" w:space="0" w:color="auto"/>
            </w:tcBorders>
            <w:shd w:val="clear" w:color="auto" w:fill="B4C6E7"/>
            <w:vAlign w:val="center"/>
          </w:tcPr>
          <w:p w14:paraId="361E1444" w14:textId="77777777" w:rsidR="00071B8B" w:rsidRPr="00317133" w:rsidRDefault="00071B8B" w:rsidP="00431162">
            <w:pPr>
              <w:jc w:val="center"/>
              <w:rPr>
                <w:b/>
                <w:bCs/>
                <w:sz w:val="18"/>
                <w:szCs w:val="18"/>
                <w:lang w:eastAsia="ja-JP" w:bidi="hi-IN"/>
              </w:rPr>
            </w:pPr>
            <w:r w:rsidRPr="00317133">
              <w:rPr>
                <w:b/>
                <w:bCs/>
                <w:sz w:val="18"/>
                <w:szCs w:val="18"/>
                <w:lang w:eastAsia="ja-JP" w:bidi="hi-IN"/>
              </w:rPr>
              <w:t>0.6</w:t>
            </w:r>
          </w:p>
        </w:tc>
        <w:tc>
          <w:tcPr>
            <w:tcW w:w="2211" w:type="dxa"/>
            <w:tcBorders>
              <w:top w:val="single" w:sz="4" w:space="0" w:color="auto"/>
            </w:tcBorders>
            <w:shd w:val="clear" w:color="auto" w:fill="B4C6E7"/>
            <w:vAlign w:val="center"/>
          </w:tcPr>
          <w:p w14:paraId="3AFC43FA" w14:textId="77777777" w:rsidR="00071B8B" w:rsidRPr="00317133" w:rsidRDefault="00071B8B" w:rsidP="00431162">
            <w:pPr>
              <w:jc w:val="center"/>
              <w:rPr>
                <w:b/>
                <w:bCs/>
                <w:sz w:val="18"/>
                <w:szCs w:val="18"/>
                <w:lang w:eastAsia="ja-JP" w:bidi="hi-IN"/>
              </w:rPr>
            </w:pPr>
            <w:r w:rsidRPr="00317133">
              <w:rPr>
                <w:b/>
                <w:bCs/>
                <w:sz w:val="18"/>
                <w:szCs w:val="18"/>
                <w:lang w:eastAsia="ja-JP" w:bidi="hi-IN"/>
              </w:rPr>
              <w:t>0.7</w:t>
            </w:r>
          </w:p>
        </w:tc>
      </w:tr>
      <w:tr w:rsidR="001D4A76" w14:paraId="1ED53EF2" w14:textId="77777777" w:rsidTr="001D4A76">
        <w:trPr>
          <w:trHeight w:val="137"/>
          <w:jc w:val="center"/>
        </w:trPr>
        <w:tc>
          <w:tcPr>
            <w:tcW w:w="2381" w:type="dxa"/>
            <w:tcBorders>
              <w:left w:val="single" w:sz="4" w:space="0" w:color="FFFFFF"/>
            </w:tcBorders>
            <w:shd w:val="clear" w:color="auto" w:fill="4472C4"/>
            <w:vAlign w:val="center"/>
          </w:tcPr>
          <w:p w14:paraId="0C790C3C" w14:textId="56EE78A4" w:rsidR="001D4A76" w:rsidRDefault="001D4A76" w:rsidP="00431162">
            <w:pPr>
              <w:jc w:val="left"/>
              <w:rPr>
                <w:b/>
                <w:bCs/>
                <w:color w:val="FFFFFF"/>
                <w:sz w:val="18"/>
                <w:szCs w:val="18"/>
                <w:lang w:eastAsia="ja-JP" w:bidi="hi-IN"/>
              </w:rPr>
            </w:pPr>
            <w:r>
              <w:rPr>
                <w:b/>
                <w:bCs/>
                <w:color w:val="FFFFFF"/>
                <w:sz w:val="18"/>
                <w:szCs w:val="18"/>
                <w:lang w:eastAsia="ja-JP" w:bidi="hi-IN"/>
              </w:rPr>
              <w:t>Performance difference with CPE correction</w:t>
            </w:r>
            <w:r w:rsidR="00431162">
              <w:rPr>
                <w:b/>
                <w:bCs/>
                <w:color w:val="FFFFFF"/>
                <w:sz w:val="18"/>
                <w:szCs w:val="18"/>
                <w:lang w:eastAsia="ja-JP" w:bidi="hi-IN"/>
              </w:rPr>
              <w:t xml:space="preserve"> + ICI filtering</w:t>
            </w:r>
            <w:r>
              <w:rPr>
                <w:b/>
                <w:bCs/>
                <w:color w:val="FFFFFF"/>
                <w:sz w:val="18"/>
                <w:szCs w:val="18"/>
                <w:lang w:eastAsia="ja-JP" w:bidi="hi-IN"/>
              </w:rPr>
              <w:t>, dB</w:t>
            </w:r>
          </w:p>
        </w:tc>
        <w:tc>
          <w:tcPr>
            <w:tcW w:w="2268" w:type="dxa"/>
            <w:shd w:val="clear" w:color="auto" w:fill="B4C6E7"/>
            <w:vAlign w:val="center"/>
          </w:tcPr>
          <w:p w14:paraId="1AD701D0" w14:textId="44DD1C81" w:rsidR="001D4A76" w:rsidRPr="00317133" w:rsidRDefault="00A77DBB" w:rsidP="00431162">
            <w:pPr>
              <w:jc w:val="center"/>
              <w:rPr>
                <w:b/>
                <w:bCs/>
                <w:sz w:val="18"/>
                <w:szCs w:val="18"/>
                <w:lang w:eastAsia="ja-JP" w:bidi="hi-IN"/>
              </w:rPr>
            </w:pPr>
            <w:r>
              <w:rPr>
                <w:b/>
                <w:bCs/>
                <w:sz w:val="18"/>
                <w:szCs w:val="18"/>
                <w:lang w:eastAsia="ja-JP" w:bidi="hi-IN"/>
              </w:rPr>
              <w:t>0.5</w:t>
            </w:r>
          </w:p>
        </w:tc>
        <w:tc>
          <w:tcPr>
            <w:tcW w:w="2211" w:type="dxa"/>
            <w:shd w:val="clear" w:color="auto" w:fill="B4C6E7"/>
            <w:vAlign w:val="center"/>
          </w:tcPr>
          <w:p w14:paraId="456D3BE3" w14:textId="6F3F909D" w:rsidR="001D4A76" w:rsidRPr="00317133" w:rsidRDefault="00A77DBB" w:rsidP="00431162">
            <w:pPr>
              <w:jc w:val="center"/>
              <w:rPr>
                <w:b/>
                <w:bCs/>
                <w:sz w:val="18"/>
                <w:szCs w:val="18"/>
                <w:lang w:eastAsia="ja-JP" w:bidi="hi-IN"/>
              </w:rPr>
            </w:pPr>
            <w:r>
              <w:rPr>
                <w:b/>
                <w:bCs/>
                <w:sz w:val="18"/>
                <w:szCs w:val="18"/>
                <w:lang w:eastAsia="ja-JP" w:bidi="hi-IN"/>
              </w:rPr>
              <w:t>0.2</w:t>
            </w:r>
          </w:p>
        </w:tc>
        <w:tc>
          <w:tcPr>
            <w:tcW w:w="2211" w:type="dxa"/>
            <w:shd w:val="clear" w:color="auto" w:fill="B4C6E7"/>
            <w:vAlign w:val="center"/>
          </w:tcPr>
          <w:p w14:paraId="0A9F5D91" w14:textId="31C4AA3F" w:rsidR="001D4A76" w:rsidRPr="00317133" w:rsidRDefault="00A77DBB" w:rsidP="00431162">
            <w:pPr>
              <w:jc w:val="center"/>
              <w:rPr>
                <w:b/>
                <w:bCs/>
                <w:sz w:val="18"/>
                <w:szCs w:val="18"/>
                <w:lang w:eastAsia="ja-JP" w:bidi="hi-IN"/>
              </w:rPr>
            </w:pPr>
            <w:r>
              <w:rPr>
                <w:b/>
                <w:bCs/>
                <w:sz w:val="18"/>
                <w:szCs w:val="18"/>
                <w:lang w:eastAsia="ja-JP" w:bidi="hi-IN"/>
              </w:rPr>
              <w:t>0.3</w:t>
            </w:r>
          </w:p>
        </w:tc>
      </w:tr>
    </w:tbl>
    <w:p w14:paraId="7A34B64C" w14:textId="53427E84" w:rsidR="00071B8B" w:rsidRDefault="00071B8B" w:rsidP="00071B8B"/>
    <w:p w14:paraId="785A5DB9" w14:textId="3E84793E" w:rsidR="00972A2F" w:rsidRPr="00A77DBB" w:rsidRDefault="00972A2F" w:rsidP="00972A2F">
      <w:pPr>
        <w:rPr>
          <w:i/>
          <w:lang w:val="en-US" w:eastAsia="ja-JP" w:bidi="hi-IN"/>
        </w:rPr>
      </w:pPr>
      <w:r w:rsidRPr="00A77DBB">
        <w:rPr>
          <w:b/>
          <w:lang w:val="en-US" w:eastAsia="ja-JP" w:bidi="hi-IN"/>
        </w:rPr>
        <w:t>Observation #1:</w:t>
      </w:r>
      <w:r w:rsidRPr="00A77DBB">
        <w:rPr>
          <w:lang w:val="en-US" w:eastAsia="ja-JP" w:bidi="hi-IN"/>
        </w:rPr>
        <w:t xml:space="preserve"> </w:t>
      </w:r>
      <w:r w:rsidR="00BC61C6" w:rsidRPr="00A77DBB">
        <w:rPr>
          <w:i/>
          <w:lang w:val="en-US" w:eastAsia="ja-JP" w:bidi="hi-IN"/>
        </w:rPr>
        <w:t xml:space="preserve">There is a not a negligible performance difference </w:t>
      </w:r>
      <w:r w:rsidR="001E1AAF" w:rsidRPr="00A77DBB">
        <w:rPr>
          <w:i/>
          <w:lang w:val="en-US" w:eastAsia="ja-JP" w:bidi="hi-IN"/>
        </w:rPr>
        <w:t>between scenarios with 39GHz and 47 GHz carrier frequenc</w:t>
      </w:r>
      <w:r w:rsidR="004C57E2">
        <w:rPr>
          <w:i/>
          <w:lang w:val="en-US" w:eastAsia="ja-JP" w:bidi="hi-IN"/>
        </w:rPr>
        <w:t>ies</w:t>
      </w:r>
      <w:r w:rsidR="001E1AAF" w:rsidRPr="00A77DBB">
        <w:rPr>
          <w:i/>
          <w:lang w:val="en-US" w:eastAsia="ja-JP" w:bidi="hi-IN"/>
        </w:rPr>
        <w:t xml:space="preserve"> for the considered test cases</w:t>
      </w:r>
      <w:r w:rsidR="00A77DBB" w:rsidRPr="00A77DBB">
        <w:rPr>
          <w:i/>
          <w:lang w:val="en-US" w:eastAsia="ja-JP" w:bidi="hi-IN"/>
        </w:rPr>
        <w:t xml:space="preserve"> with CPE only correction</w:t>
      </w:r>
      <w:r w:rsidR="001E1AAF" w:rsidRPr="00A77DBB">
        <w:rPr>
          <w:i/>
          <w:lang w:val="en-US" w:eastAsia="ja-JP" w:bidi="hi-IN"/>
        </w:rPr>
        <w:t>:</w:t>
      </w:r>
    </w:p>
    <w:p w14:paraId="5CA01545" w14:textId="48B452A6" w:rsidR="001E1AAF" w:rsidRPr="00A77DBB" w:rsidRDefault="001E1AAF" w:rsidP="001E1AAF">
      <w:pPr>
        <w:pStyle w:val="ListParagraph"/>
        <w:numPr>
          <w:ilvl w:val="0"/>
          <w:numId w:val="26"/>
        </w:numPr>
        <w:rPr>
          <w:rFonts w:ascii="Times New Roman" w:hAnsi="Times New Roman"/>
          <w:i/>
          <w:sz w:val="20"/>
          <w:szCs w:val="20"/>
          <w:lang w:eastAsia="ja-JP" w:bidi="hi-IN"/>
        </w:rPr>
      </w:pPr>
      <w:r w:rsidRPr="00A77DBB">
        <w:rPr>
          <w:rFonts w:ascii="Times New Roman" w:hAnsi="Times New Roman"/>
          <w:i/>
          <w:sz w:val="20"/>
          <w:szCs w:val="20"/>
          <w:lang w:eastAsia="ja-JP" w:bidi="hi-IN"/>
        </w:rPr>
        <w:t xml:space="preserve">1.4 dB difference is observed for </w:t>
      </w:r>
      <w:r w:rsidR="00DD1333" w:rsidRPr="00A77DBB">
        <w:rPr>
          <w:rFonts w:ascii="Times New Roman" w:hAnsi="Times New Roman"/>
          <w:i/>
          <w:sz w:val="20"/>
          <w:szCs w:val="20"/>
          <w:lang w:eastAsia="ja-JP" w:bidi="hi-IN"/>
        </w:rPr>
        <w:t>TS 38.101-4 Table 7.2.2.2.1-3 Test 1-4</w:t>
      </w:r>
    </w:p>
    <w:p w14:paraId="45F1AC2C" w14:textId="24D1F908" w:rsidR="00DD1333" w:rsidRPr="00A77DBB" w:rsidRDefault="00DD1333" w:rsidP="00431162">
      <w:pPr>
        <w:pStyle w:val="ListParagraph"/>
        <w:numPr>
          <w:ilvl w:val="0"/>
          <w:numId w:val="26"/>
        </w:numPr>
        <w:rPr>
          <w:rFonts w:ascii="Times New Roman" w:hAnsi="Times New Roman"/>
          <w:i/>
          <w:sz w:val="20"/>
          <w:szCs w:val="20"/>
          <w:lang w:eastAsia="ja-JP" w:bidi="hi-IN"/>
        </w:rPr>
      </w:pPr>
      <w:r w:rsidRPr="00A77DBB">
        <w:rPr>
          <w:rFonts w:ascii="Times New Roman" w:hAnsi="Times New Roman"/>
          <w:i/>
          <w:sz w:val="20"/>
          <w:szCs w:val="20"/>
          <w:lang w:eastAsia="ja-JP" w:bidi="hi-IN"/>
        </w:rPr>
        <w:t>0.6 dB difference is observed for TS</w:t>
      </w:r>
      <w:r w:rsidR="00B61897" w:rsidRPr="00A77DBB">
        <w:rPr>
          <w:rFonts w:ascii="Times New Roman" w:hAnsi="Times New Roman"/>
          <w:i/>
          <w:sz w:val="20"/>
          <w:szCs w:val="20"/>
          <w:lang w:eastAsia="ja-JP" w:bidi="hi-IN"/>
        </w:rPr>
        <w:t xml:space="preserve"> </w:t>
      </w:r>
      <w:r w:rsidRPr="00A77DBB">
        <w:rPr>
          <w:rFonts w:ascii="Times New Roman" w:hAnsi="Times New Roman"/>
          <w:i/>
          <w:sz w:val="20"/>
          <w:szCs w:val="20"/>
          <w:lang w:eastAsia="ja-JP" w:bidi="hi-IN"/>
        </w:rPr>
        <w:t>38.101-1 Table 7.2.2.2.1-4 Test 2-6</w:t>
      </w:r>
    </w:p>
    <w:p w14:paraId="0130F820" w14:textId="0A042F97" w:rsidR="00071B8B" w:rsidRPr="00A77DBB" w:rsidRDefault="00230333" w:rsidP="00431162">
      <w:pPr>
        <w:pStyle w:val="ListParagraph"/>
        <w:numPr>
          <w:ilvl w:val="0"/>
          <w:numId w:val="26"/>
        </w:numPr>
        <w:rPr>
          <w:rFonts w:ascii="Times New Roman" w:hAnsi="Times New Roman"/>
          <w:sz w:val="20"/>
          <w:szCs w:val="20"/>
        </w:rPr>
      </w:pPr>
      <w:r w:rsidRPr="00A77DBB">
        <w:rPr>
          <w:rFonts w:ascii="Times New Roman" w:hAnsi="Times New Roman"/>
          <w:i/>
          <w:sz w:val="20"/>
          <w:szCs w:val="20"/>
          <w:lang w:eastAsia="ja-JP" w:bidi="hi-IN"/>
        </w:rPr>
        <w:t>0.7</w:t>
      </w:r>
      <w:r w:rsidR="00DD1333" w:rsidRPr="00A77DBB">
        <w:rPr>
          <w:rFonts w:ascii="Times New Roman" w:hAnsi="Times New Roman"/>
          <w:i/>
          <w:sz w:val="20"/>
          <w:szCs w:val="20"/>
          <w:lang w:eastAsia="ja-JP" w:bidi="hi-IN"/>
        </w:rPr>
        <w:t xml:space="preserve"> dB difference is observed for </w:t>
      </w:r>
      <w:r w:rsidRPr="00A77DBB">
        <w:rPr>
          <w:rFonts w:ascii="Times New Roman" w:hAnsi="Times New Roman"/>
          <w:i/>
          <w:sz w:val="20"/>
          <w:szCs w:val="20"/>
          <w:lang w:eastAsia="ja-JP" w:bidi="hi-IN"/>
        </w:rPr>
        <w:t>TS</w:t>
      </w:r>
      <w:r w:rsidR="00B61897" w:rsidRPr="00A77DBB">
        <w:rPr>
          <w:rFonts w:ascii="Times New Roman" w:hAnsi="Times New Roman"/>
          <w:i/>
          <w:sz w:val="20"/>
          <w:szCs w:val="20"/>
          <w:lang w:eastAsia="ja-JP" w:bidi="hi-IN"/>
        </w:rPr>
        <w:t xml:space="preserve"> </w:t>
      </w:r>
      <w:r w:rsidRPr="00A77DBB">
        <w:rPr>
          <w:rFonts w:ascii="Times New Roman" w:hAnsi="Times New Roman"/>
          <w:i/>
          <w:sz w:val="20"/>
          <w:szCs w:val="20"/>
          <w:lang w:eastAsia="ja-JP" w:bidi="hi-IN"/>
        </w:rPr>
        <w:t>38.101-4 Table 7.2.2.2.1-5 Test 3-1</w:t>
      </w:r>
    </w:p>
    <w:p w14:paraId="6422A8BA" w14:textId="20AFCE39" w:rsidR="00B45CB9" w:rsidRDefault="00A77DBB" w:rsidP="00DA6493">
      <w:r>
        <w:lastRenderedPageBreak/>
        <w:t xml:space="preserve">As we discussed above, de-ICI filtering approach should not be considered as a minimum implementation due to its complexity and non-obvious performance gains compared to CPE only correction. </w:t>
      </w:r>
      <w:r w:rsidR="00B45CB9">
        <w:t xml:space="preserve">In this case additional performance margins should be assumed to apply current performance requirements to 47GHz bands. </w:t>
      </w:r>
    </w:p>
    <w:p w14:paraId="5DA276FD" w14:textId="3C5828FE" w:rsidR="00A77DBB" w:rsidRPr="00B45CB9" w:rsidRDefault="00B45CB9" w:rsidP="00A77DBB">
      <w:r>
        <w:t>1.5 dB margin will be enough for 256QAM requirements and 1 dB for Rank 2 64QAM and Enhanced receiver type 1 requirements.</w:t>
      </w:r>
    </w:p>
    <w:p w14:paraId="1141E336" w14:textId="74C182FC" w:rsidR="003971EF" w:rsidRPr="00B45CB9" w:rsidRDefault="003971EF" w:rsidP="003971EF">
      <w:pPr>
        <w:pStyle w:val="Proposal1"/>
      </w:pPr>
      <w:r w:rsidRPr="00B45CB9">
        <w:t>Proposal #</w:t>
      </w:r>
      <w:r w:rsidR="00B45CB9">
        <w:t>2</w:t>
      </w:r>
      <w:r w:rsidRPr="00B45CB9">
        <w:t xml:space="preserve">: </w:t>
      </w:r>
      <w:r w:rsidRPr="00B45CB9">
        <w:tab/>
        <w:t xml:space="preserve">Consider </w:t>
      </w:r>
      <w:r w:rsidR="00B61897" w:rsidRPr="00B45CB9">
        <w:t xml:space="preserve">1 dB additional margin for TS 38.101-4 Table 7.2.2.2.1-4 Test 2-6 and </w:t>
      </w:r>
      <w:r w:rsidR="00B61897" w:rsidRPr="00B45CB9">
        <w:rPr>
          <w:lang w:eastAsia="ja-JP" w:bidi="hi-IN"/>
        </w:rPr>
        <w:t>TS 38.101-4 Table 7.2.2.2.1-5 Test 3-1</w:t>
      </w:r>
      <w:r w:rsidR="003041F5" w:rsidRPr="00B45CB9">
        <w:rPr>
          <w:lang w:eastAsia="ja-JP" w:bidi="hi-IN"/>
        </w:rPr>
        <w:t xml:space="preserve"> to extend applicable carrier frequency </w:t>
      </w:r>
      <w:r w:rsidR="00456666" w:rsidRPr="00B45CB9">
        <w:rPr>
          <w:lang w:eastAsia="ja-JP" w:bidi="hi-IN"/>
        </w:rPr>
        <w:t>range for</w:t>
      </w:r>
      <w:r w:rsidR="003041F5" w:rsidRPr="00B45CB9">
        <w:rPr>
          <w:lang w:eastAsia="ja-JP" w:bidi="hi-IN"/>
        </w:rPr>
        <w:t xml:space="preserve"> 47GHz bands</w:t>
      </w:r>
      <w:r w:rsidRPr="00B45CB9">
        <w:t xml:space="preserve">. </w:t>
      </w:r>
    </w:p>
    <w:p w14:paraId="154F750D" w14:textId="0AE5F267" w:rsidR="003041F5" w:rsidRDefault="003041F5" w:rsidP="003041F5">
      <w:pPr>
        <w:pStyle w:val="Proposal1"/>
      </w:pPr>
      <w:r w:rsidRPr="00B45CB9">
        <w:t>Proposal #</w:t>
      </w:r>
      <w:r w:rsidR="00B45CB9">
        <w:t>3</w:t>
      </w:r>
      <w:r w:rsidRPr="00B45CB9">
        <w:t xml:space="preserve">: </w:t>
      </w:r>
      <w:r w:rsidRPr="00B45CB9">
        <w:tab/>
        <w:t xml:space="preserve">Consider 1.5 dB additional margin for TS 38.101-4 Table 7.2.2.2.1-3 Test 1-4 </w:t>
      </w:r>
      <w:r w:rsidRPr="00B45CB9">
        <w:rPr>
          <w:lang w:eastAsia="ja-JP" w:bidi="hi-IN"/>
        </w:rPr>
        <w:t xml:space="preserve">to extend applicable carrier frequency </w:t>
      </w:r>
      <w:r w:rsidR="00456666" w:rsidRPr="00B45CB9">
        <w:rPr>
          <w:lang w:eastAsia="ja-JP" w:bidi="hi-IN"/>
        </w:rPr>
        <w:t xml:space="preserve">range </w:t>
      </w:r>
      <w:r w:rsidRPr="00B45CB9">
        <w:rPr>
          <w:lang w:eastAsia="ja-JP" w:bidi="hi-IN"/>
        </w:rPr>
        <w:t>for 47GHz bands</w:t>
      </w:r>
      <w:r w:rsidRPr="00B45CB9">
        <w:t>.</w:t>
      </w:r>
      <w:r w:rsidRPr="003041F5">
        <w:t xml:space="preserve"> </w:t>
      </w:r>
    </w:p>
    <w:p w14:paraId="59145F54" w14:textId="30F295E6" w:rsidR="00B45CB9" w:rsidRPr="00B45CB9" w:rsidRDefault="00B45CB9" w:rsidP="00B45CB9">
      <w:r w:rsidRPr="00B45CB9">
        <w:t xml:space="preserve">In the Annex section we provide a possible TP to extend applicable carrier frequency range to 47GHz for UE performance requirements. </w:t>
      </w:r>
    </w:p>
    <w:p w14:paraId="194ABFA5" w14:textId="77777777" w:rsidR="000D4B18" w:rsidRPr="00146B4F" w:rsidRDefault="000D4B18" w:rsidP="00422531">
      <w:pPr>
        <w:pStyle w:val="Heading1"/>
      </w:pPr>
      <w:r w:rsidRPr="00146B4F">
        <w:t>Conclusion</w:t>
      </w:r>
    </w:p>
    <w:p w14:paraId="63A6E073" w14:textId="0B747EF8" w:rsidR="00790899" w:rsidRDefault="00790899" w:rsidP="007C0360">
      <w:pPr>
        <w:tabs>
          <w:tab w:val="left" w:pos="709"/>
        </w:tabs>
        <w:spacing w:before="60" w:after="60"/>
      </w:pPr>
      <w:r w:rsidRPr="00A2187E">
        <w:t xml:space="preserve">In this </w:t>
      </w:r>
      <w:r w:rsidR="00A0313B">
        <w:t xml:space="preserve">paper </w:t>
      </w:r>
      <w:r w:rsidRPr="00A2187E">
        <w:t xml:space="preserve">we </w:t>
      </w:r>
      <w:r w:rsidR="00A0313B">
        <w:t xml:space="preserve">have </w:t>
      </w:r>
      <w:r w:rsidRPr="00A2187E">
        <w:t xml:space="preserve">provided </w:t>
      </w:r>
      <w:r w:rsidR="00456666">
        <w:t xml:space="preserve">our view on demodulation performance requirements extension to </w:t>
      </w:r>
      <w:r w:rsidR="001B09B0">
        <w:t>47GHz frequency bands</w:t>
      </w:r>
      <w:r w:rsidR="007B2DDF">
        <w:t>.</w:t>
      </w:r>
      <w:r w:rsidR="001B09B0">
        <w:t xml:space="preserve"> In summary we made the following proposals:</w:t>
      </w:r>
    </w:p>
    <w:p w14:paraId="0ED0C829" w14:textId="52BEAFCF" w:rsidR="00B45CB9" w:rsidRDefault="00B45CB9" w:rsidP="00B45CB9">
      <w:pPr>
        <w:pStyle w:val="Proposal1"/>
      </w:pPr>
      <w:r w:rsidRPr="00B45CB9">
        <w:t xml:space="preserve">Proposal #1: </w:t>
      </w:r>
      <w:r w:rsidRPr="00B45CB9">
        <w:tab/>
        <w:t>Consider only CPE correction algorithm as a minimum UE implementation for PN compensation.</w:t>
      </w:r>
    </w:p>
    <w:p w14:paraId="32F17C2F" w14:textId="563C2BEF" w:rsidR="00FC549D" w:rsidRPr="003041F5" w:rsidRDefault="00FC549D" w:rsidP="00FC549D">
      <w:pPr>
        <w:pStyle w:val="Proposal1"/>
      </w:pPr>
      <w:r w:rsidRPr="003850FA">
        <w:t>Proposal #</w:t>
      </w:r>
      <w:r w:rsidR="00B45CB9">
        <w:t>2</w:t>
      </w:r>
      <w:r w:rsidRPr="003850FA">
        <w:t xml:space="preserve">: </w:t>
      </w:r>
      <w:r w:rsidRPr="003850FA">
        <w:tab/>
      </w:r>
      <w:r w:rsidRPr="003041F5">
        <w:t xml:space="preserve">Consider 1 dB additional margin for TS 38.101-4 Table 7.2.2.2.1-4 Test 2-6 and </w:t>
      </w:r>
      <w:r w:rsidRPr="003041F5">
        <w:rPr>
          <w:lang w:eastAsia="ja-JP" w:bidi="hi-IN"/>
        </w:rPr>
        <w:t xml:space="preserve">TS 38.101-4 Table 7.2.2.2.1-5 Test 3-1 to extend applicable carrier frequency </w:t>
      </w:r>
      <w:r>
        <w:rPr>
          <w:lang w:eastAsia="ja-JP" w:bidi="hi-IN"/>
        </w:rPr>
        <w:t>range for</w:t>
      </w:r>
      <w:r w:rsidRPr="003041F5">
        <w:rPr>
          <w:lang w:eastAsia="ja-JP" w:bidi="hi-IN"/>
        </w:rPr>
        <w:t xml:space="preserve"> 47GHz bands</w:t>
      </w:r>
      <w:r w:rsidRPr="003041F5">
        <w:t xml:space="preserve">. </w:t>
      </w:r>
    </w:p>
    <w:p w14:paraId="7535F63B" w14:textId="6C93BED7" w:rsidR="00FC549D" w:rsidRPr="003041F5" w:rsidRDefault="00FC549D" w:rsidP="00FC549D">
      <w:pPr>
        <w:pStyle w:val="Proposal1"/>
      </w:pPr>
      <w:r w:rsidRPr="006D1A8F">
        <w:t>Proposal #</w:t>
      </w:r>
      <w:r w:rsidR="00B45CB9">
        <w:t>3</w:t>
      </w:r>
      <w:r w:rsidRPr="006D1A8F">
        <w:t xml:space="preserve">: </w:t>
      </w:r>
      <w:r w:rsidRPr="006D1A8F">
        <w:tab/>
        <w:t xml:space="preserve">Consider 1.5 dB additional margin for TS 38.101-4 Table 7.2.2.2.1-3 Test 1-4 </w:t>
      </w:r>
      <w:r w:rsidRPr="006D1A8F">
        <w:rPr>
          <w:lang w:eastAsia="ja-JP" w:bidi="hi-IN"/>
        </w:rPr>
        <w:t>to extend applicable carrier frequency range for 47GHz bands</w:t>
      </w:r>
      <w:r w:rsidRPr="006D1A8F">
        <w:t>.</w:t>
      </w:r>
      <w:r w:rsidRPr="003041F5">
        <w:t xml:space="preserve"> </w:t>
      </w:r>
    </w:p>
    <w:p w14:paraId="13FD8EDF" w14:textId="77777777" w:rsidR="001E216A" w:rsidRPr="00146B4F" w:rsidRDefault="001E216A" w:rsidP="00422531">
      <w:pPr>
        <w:pStyle w:val="Heading1"/>
        <w:numPr>
          <w:ilvl w:val="0"/>
          <w:numId w:val="0"/>
        </w:numPr>
        <w:tabs>
          <w:tab w:val="clear" w:pos="567"/>
          <w:tab w:val="left" w:pos="0"/>
        </w:tabs>
      </w:pPr>
      <w:r w:rsidRPr="00146B4F">
        <w:t>References</w:t>
      </w:r>
    </w:p>
    <w:p w14:paraId="293EF115" w14:textId="5A2AC656" w:rsidR="002C2CF2" w:rsidRDefault="00CB36F3" w:rsidP="00C57BB2">
      <w:pPr>
        <w:widowControl w:val="0"/>
        <w:numPr>
          <w:ilvl w:val="0"/>
          <w:numId w:val="15"/>
        </w:numPr>
        <w:jc w:val="left"/>
        <w:textAlignment w:val="auto"/>
      </w:pPr>
      <w:r w:rsidRPr="00CB36F3">
        <w:t xml:space="preserve">R4-2108610 </w:t>
      </w:r>
      <w:r w:rsidR="008874E3">
        <w:t>“</w:t>
      </w:r>
      <w:r w:rsidR="000C5124" w:rsidRPr="000C5124">
        <w:t>Way forward on UE demodulation on NR 47GHz band</w:t>
      </w:r>
      <w:r w:rsidR="008874E3">
        <w:t xml:space="preserve">”, </w:t>
      </w:r>
      <w:r w:rsidR="00A0313B">
        <w:t xml:space="preserve">Ericsson, </w:t>
      </w:r>
      <w:r w:rsidR="008874E3">
        <w:t>RAN4 #9</w:t>
      </w:r>
      <w:r>
        <w:t>9</w:t>
      </w:r>
      <w:r w:rsidR="00A12F7E">
        <w:t>-</w:t>
      </w:r>
      <w:r w:rsidR="00A0313B">
        <w:t>e</w:t>
      </w:r>
      <w:r w:rsidR="008874E3">
        <w:t xml:space="preserve">, </w:t>
      </w:r>
      <w:r>
        <w:t>May</w:t>
      </w:r>
      <w:r w:rsidR="008874E3">
        <w:t xml:space="preserve"> 20</w:t>
      </w:r>
      <w:r w:rsidR="00A0313B">
        <w:t>2</w:t>
      </w:r>
      <w:r w:rsidR="00F3119F">
        <w:t>1</w:t>
      </w:r>
    </w:p>
    <w:p w14:paraId="2262685B" w14:textId="0ACB5295" w:rsidR="00431162" w:rsidRDefault="00431162" w:rsidP="00431162">
      <w:pPr>
        <w:pStyle w:val="Heading1"/>
        <w:numPr>
          <w:ilvl w:val="0"/>
          <w:numId w:val="0"/>
        </w:numPr>
        <w:tabs>
          <w:tab w:val="clear" w:pos="567"/>
          <w:tab w:val="left" w:pos="0"/>
        </w:tabs>
      </w:pPr>
      <w:r>
        <w:t>Annex</w:t>
      </w:r>
    </w:p>
    <w:p w14:paraId="3AC1617B" w14:textId="1B57D5D0" w:rsidR="00431162" w:rsidRPr="00CC4EE2" w:rsidRDefault="00431162" w:rsidP="00431162">
      <w:pPr>
        <w:rPr>
          <w:b/>
          <w:bCs/>
        </w:rPr>
      </w:pPr>
      <w:r w:rsidRPr="00CC4EE2">
        <w:rPr>
          <w:b/>
          <w:bCs/>
        </w:rPr>
        <w:t>TP to TS 38.101-4</w:t>
      </w:r>
    </w:p>
    <w:p w14:paraId="3F1EBDA6" w14:textId="195E4CF8" w:rsidR="00431162" w:rsidRDefault="00431162" w:rsidP="00431162"/>
    <w:p w14:paraId="22E69D0C" w14:textId="77777777" w:rsidR="00431162" w:rsidRPr="00431162" w:rsidRDefault="00431162" w:rsidP="00511752">
      <w:pPr>
        <w:pStyle w:val="Heading3"/>
        <w:tabs>
          <w:tab w:val="clear" w:pos="567"/>
        </w:tabs>
        <w:spacing w:before="120"/>
        <w:ind w:left="1134" w:hanging="1134"/>
        <w:jc w:val="left"/>
      </w:pPr>
      <w:bookmarkStart w:id="3" w:name="_Toc21338265"/>
      <w:bookmarkStart w:id="4" w:name="_Toc29808373"/>
      <w:bookmarkStart w:id="5" w:name="_Toc37068292"/>
      <w:bookmarkStart w:id="6" w:name="_Toc37083837"/>
      <w:bookmarkStart w:id="7" w:name="_Toc37084179"/>
      <w:bookmarkStart w:id="8" w:name="_Toc40209541"/>
      <w:bookmarkStart w:id="9" w:name="_Toc40209883"/>
      <w:bookmarkStart w:id="10" w:name="_Toc45892842"/>
      <w:bookmarkStart w:id="11" w:name="_Toc53176707"/>
      <w:bookmarkStart w:id="12" w:name="_Toc61121020"/>
      <w:bookmarkStart w:id="13" w:name="_Toc67918206"/>
      <w:bookmarkStart w:id="14" w:name="_Toc76298250"/>
      <w:bookmarkStart w:id="15" w:name="_Toc76572262"/>
      <w:bookmarkStart w:id="16" w:name="_Toc76652129"/>
      <w:bookmarkStart w:id="17" w:name="_Toc76652967"/>
      <w:r w:rsidRPr="001B2223">
        <w:rPr>
          <w:rFonts w:eastAsia="MS Mincho"/>
          <w:sz w:val="28"/>
        </w:rPr>
        <w:t>7.1.1</w:t>
      </w:r>
      <w:r w:rsidRPr="00431162">
        <w:tab/>
      </w:r>
      <w:r w:rsidRPr="00055FC0">
        <w:rPr>
          <w:rFonts w:eastAsia="MS Mincho"/>
          <w:sz w:val="28"/>
        </w:rPr>
        <w:t>Applicability of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4239B32" w14:textId="77777777" w:rsidR="00431162" w:rsidRPr="00431162" w:rsidRDefault="00431162" w:rsidP="00880F7B">
      <w:pPr>
        <w:pStyle w:val="Heading4"/>
        <w:tabs>
          <w:tab w:val="clear" w:pos="567"/>
        </w:tabs>
        <w:spacing w:before="120"/>
        <w:ind w:left="1418" w:hanging="1418"/>
        <w:jc w:val="left"/>
      </w:pPr>
      <w:bookmarkStart w:id="18" w:name="_Toc21338266"/>
      <w:bookmarkStart w:id="19" w:name="_Toc29808374"/>
      <w:bookmarkStart w:id="20" w:name="_Toc37068293"/>
      <w:bookmarkStart w:id="21" w:name="_Toc37083838"/>
      <w:bookmarkStart w:id="22" w:name="_Toc37084180"/>
      <w:bookmarkStart w:id="23" w:name="_Toc40209542"/>
      <w:bookmarkStart w:id="24" w:name="_Toc40209884"/>
      <w:bookmarkStart w:id="25" w:name="_Toc45892843"/>
      <w:bookmarkStart w:id="26" w:name="_Toc53176708"/>
      <w:bookmarkStart w:id="27" w:name="_Toc61121021"/>
      <w:bookmarkStart w:id="28" w:name="_Toc67918207"/>
      <w:bookmarkStart w:id="29" w:name="_Toc76298251"/>
      <w:bookmarkStart w:id="30" w:name="_Toc76572263"/>
      <w:bookmarkStart w:id="31" w:name="_Toc76652130"/>
      <w:bookmarkStart w:id="32" w:name="_Toc76652968"/>
      <w:r w:rsidRPr="00431162">
        <w:t>7.1.1.1</w:t>
      </w:r>
      <w:r w:rsidRPr="00431162">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5058BBA" w14:textId="77513E18" w:rsidR="00431162" w:rsidRPr="00431162" w:rsidRDefault="00431162" w:rsidP="00431162">
      <w:r w:rsidRPr="00431162">
        <w:t xml:space="preserve">The minimum performance requirements are applicable to the FR2 operating bands defined in TS 38.101-2 [7] with </w:t>
      </w:r>
      <w:proofErr w:type="spellStart"/>
      <w:r w:rsidRPr="00431162">
        <w:t>F</w:t>
      </w:r>
      <w:r w:rsidRPr="00431162">
        <w:rPr>
          <w:vertAlign w:val="subscript"/>
        </w:rPr>
        <w:t>DL_high</w:t>
      </w:r>
      <w:proofErr w:type="spellEnd"/>
      <w:r w:rsidRPr="00431162">
        <w:t xml:space="preserve"> not exceeding </w:t>
      </w:r>
      <w:r w:rsidRPr="00C25F3F">
        <w:rPr>
          <w:highlight w:val="yellow"/>
        </w:rPr>
        <w:t>4</w:t>
      </w:r>
      <w:r w:rsidR="00C3686A" w:rsidRPr="00C25F3F">
        <w:rPr>
          <w:highlight w:val="yellow"/>
        </w:rPr>
        <w:t>82</w:t>
      </w:r>
      <w:r w:rsidRPr="00C25F3F">
        <w:rPr>
          <w:highlight w:val="yellow"/>
        </w:rPr>
        <w:t>00 MHz</w:t>
      </w:r>
      <w:r w:rsidR="00C25F3F" w:rsidRPr="00C25F3F">
        <w:rPr>
          <w:highlight w:val="yellow"/>
        </w:rPr>
        <w:t>, except test cases listed in Clause 7.1.1</w:t>
      </w:r>
      <w:r w:rsidR="00C25F3F" w:rsidRPr="00A87D03">
        <w:rPr>
          <w:highlight w:val="yellow"/>
        </w:rPr>
        <w:t>.6</w:t>
      </w:r>
      <w:r w:rsidR="00A87D03" w:rsidRPr="00A87D03">
        <w:rPr>
          <w:highlight w:val="yellow"/>
        </w:rPr>
        <w:t xml:space="preserve"> that are applicable with additional performance </w:t>
      </w:r>
      <w:r w:rsidR="00A87D03" w:rsidRPr="00D6569C">
        <w:rPr>
          <w:highlight w:val="yellow"/>
        </w:rPr>
        <w:t>margin</w:t>
      </w:r>
      <w:r w:rsidR="00D6569C" w:rsidRPr="00D6569C">
        <w:rPr>
          <w:highlight w:val="yellow"/>
        </w:rPr>
        <w:t xml:space="preserve"> listed in Table 7.1.1.6-1</w:t>
      </w:r>
    </w:p>
    <w:p w14:paraId="20CE521D" w14:textId="77777777" w:rsidR="00431162" w:rsidRPr="00431162" w:rsidRDefault="00431162" w:rsidP="00431162">
      <w:r w:rsidRPr="00431162">
        <w:t>The minimum performance requirements in Clause 7 are mandatary for UE supporting NR operation, except test cases listed in Clause 7.1.1.3, 7.1.1.4, 7.1.1.5.</w:t>
      </w:r>
    </w:p>
    <w:p w14:paraId="2630D976" w14:textId="77777777" w:rsidR="00431162" w:rsidRPr="00431162" w:rsidRDefault="00431162" w:rsidP="00431162">
      <w:r w:rsidRPr="00431162">
        <w:t>If same test is listed for different UE features/capabilities in Clauses 7.1.1.3 and 7.1.1.4, then this test shall apply for UEs which support all corresponding UE features/capabilities.</w:t>
      </w:r>
    </w:p>
    <w:p w14:paraId="51BB7A65" w14:textId="77777777" w:rsidR="00431162" w:rsidRDefault="00431162" w:rsidP="00431162"/>
    <w:p w14:paraId="6E3D2125" w14:textId="77777777" w:rsidR="0005215E" w:rsidRPr="006D14E2" w:rsidRDefault="0005215E" w:rsidP="0005215E">
      <w:pPr>
        <w:pStyle w:val="Heading4"/>
        <w:tabs>
          <w:tab w:val="clear" w:pos="567"/>
        </w:tabs>
        <w:spacing w:before="120"/>
        <w:ind w:left="1418" w:hanging="1418"/>
        <w:jc w:val="left"/>
        <w:rPr>
          <w:highlight w:val="yellow"/>
        </w:rPr>
      </w:pPr>
      <w:bookmarkStart w:id="33" w:name="_Hlk71138278"/>
      <w:bookmarkStart w:id="34" w:name="_Hlk71138463"/>
      <w:r w:rsidRPr="006D14E2">
        <w:rPr>
          <w:highlight w:val="yellow"/>
        </w:rPr>
        <w:t>7.1.1.6</w:t>
      </w:r>
      <w:r w:rsidRPr="006D14E2">
        <w:rPr>
          <w:rFonts w:hint="eastAsia"/>
          <w:highlight w:val="yellow"/>
        </w:rPr>
        <w:tab/>
      </w:r>
      <w:r w:rsidRPr="006D14E2">
        <w:rPr>
          <w:highlight w:val="yellow"/>
        </w:rPr>
        <w:t>Applicability of requirements for operating bands</w:t>
      </w:r>
    </w:p>
    <w:p w14:paraId="3A2D8460" w14:textId="77777777" w:rsidR="0005215E" w:rsidRPr="006D14E2" w:rsidRDefault="0005215E" w:rsidP="0005215E">
      <w:pPr>
        <w:rPr>
          <w:highlight w:val="yellow"/>
        </w:rPr>
      </w:pPr>
      <w:bookmarkStart w:id="35" w:name="_Hlk71138765"/>
      <w:r w:rsidRPr="006D14E2">
        <w:rPr>
          <w:highlight w:val="yellow"/>
        </w:rPr>
        <w:t xml:space="preserve">The applicability rules for FR2 operating bands are specified in Table 7.1.1.6-1. </w:t>
      </w:r>
    </w:p>
    <w:bookmarkEnd w:id="35"/>
    <w:p w14:paraId="7F3C1B22" w14:textId="77777777" w:rsidR="0005215E" w:rsidRPr="006D14E2" w:rsidRDefault="0005215E" w:rsidP="0005215E">
      <w:pPr>
        <w:pStyle w:val="TH"/>
        <w:rPr>
          <w:highlight w:val="yellow"/>
          <w:lang w:eastAsia="zh-CN"/>
        </w:rPr>
      </w:pPr>
      <w:r w:rsidRPr="006D14E2">
        <w:rPr>
          <w:highlight w:val="yellow"/>
        </w:rPr>
        <w:lastRenderedPageBreak/>
        <w:t>Table 7.1.1.6-1</w:t>
      </w:r>
      <w:r w:rsidRPr="006D14E2">
        <w:rPr>
          <w:rFonts w:hint="eastAsia"/>
          <w:highlight w:val="yellow"/>
          <w:lang w:eastAsia="zh-CN"/>
        </w:rPr>
        <w:t>:</w:t>
      </w:r>
      <w:r w:rsidRPr="006D14E2">
        <w:rPr>
          <w:highlight w:val="yellow"/>
        </w:rPr>
        <w:t xml:space="preserve"> Requirements applicability for operating bands</w:t>
      </w:r>
    </w:p>
    <w:tbl>
      <w:tblPr>
        <w:tblStyle w:val="TableGrid"/>
        <w:tblW w:w="0" w:type="auto"/>
        <w:tblLook w:val="04A0" w:firstRow="1" w:lastRow="0" w:firstColumn="1" w:lastColumn="0" w:noHBand="0" w:noVBand="1"/>
      </w:tblPr>
      <w:tblGrid>
        <w:gridCol w:w="1604"/>
        <w:gridCol w:w="1605"/>
        <w:gridCol w:w="3210"/>
        <w:gridCol w:w="3210"/>
      </w:tblGrid>
      <w:tr w:rsidR="0005215E" w:rsidRPr="006D14E2" w14:paraId="3A0C3E9D" w14:textId="77777777" w:rsidTr="006D14E2">
        <w:tc>
          <w:tcPr>
            <w:tcW w:w="3209" w:type="dxa"/>
            <w:gridSpan w:val="2"/>
            <w:vAlign w:val="center"/>
          </w:tcPr>
          <w:bookmarkEnd w:id="33"/>
          <w:p w14:paraId="3FE9D366" w14:textId="77777777" w:rsidR="0005215E" w:rsidRPr="006D14E2" w:rsidRDefault="0005215E" w:rsidP="006D14E2">
            <w:pPr>
              <w:pStyle w:val="TAH"/>
              <w:spacing w:before="0"/>
              <w:rPr>
                <w:highlight w:val="yellow"/>
              </w:rPr>
            </w:pPr>
            <w:r w:rsidRPr="006D14E2">
              <w:rPr>
                <w:highlight w:val="yellow"/>
              </w:rPr>
              <w:t>Test type</w:t>
            </w:r>
          </w:p>
        </w:tc>
        <w:tc>
          <w:tcPr>
            <w:tcW w:w="3210" w:type="dxa"/>
            <w:vAlign w:val="center"/>
          </w:tcPr>
          <w:p w14:paraId="085FC733" w14:textId="77777777" w:rsidR="0005215E" w:rsidRPr="006D14E2" w:rsidRDefault="0005215E" w:rsidP="006D14E2">
            <w:pPr>
              <w:pStyle w:val="TAH"/>
              <w:spacing w:before="0"/>
              <w:rPr>
                <w:highlight w:val="yellow"/>
              </w:rPr>
            </w:pPr>
            <w:r w:rsidRPr="006D14E2">
              <w:rPr>
                <w:highlight w:val="yellow"/>
              </w:rPr>
              <w:t>Test list</w:t>
            </w:r>
          </w:p>
        </w:tc>
        <w:tc>
          <w:tcPr>
            <w:tcW w:w="3210" w:type="dxa"/>
            <w:vAlign w:val="center"/>
          </w:tcPr>
          <w:p w14:paraId="5D69AC84" w14:textId="77777777" w:rsidR="0005215E" w:rsidRPr="006D14E2" w:rsidRDefault="0005215E" w:rsidP="006D14E2">
            <w:pPr>
              <w:pStyle w:val="TAH"/>
              <w:spacing w:before="0"/>
              <w:rPr>
                <w:highlight w:val="yellow"/>
              </w:rPr>
            </w:pPr>
            <w:r w:rsidRPr="006D14E2">
              <w:rPr>
                <w:highlight w:val="yellow"/>
              </w:rPr>
              <w:t>Applicability notes</w:t>
            </w:r>
          </w:p>
        </w:tc>
      </w:tr>
      <w:tr w:rsidR="0005215E" w:rsidRPr="006D14E2" w14:paraId="2DD78F42" w14:textId="77777777" w:rsidTr="006D14E2">
        <w:tc>
          <w:tcPr>
            <w:tcW w:w="1604" w:type="dxa"/>
            <w:vAlign w:val="center"/>
          </w:tcPr>
          <w:p w14:paraId="02CACDC7" w14:textId="77777777" w:rsidR="0005215E" w:rsidRPr="006D14E2" w:rsidRDefault="0005215E" w:rsidP="006D14E2">
            <w:pPr>
              <w:pStyle w:val="TAC"/>
              <w:rPr>
                <w:highlight w:val="yellow"/>
              </w:rPr>
            </w:pPr>
            <w:r w:rsidRPr="006D14E2">
              <w:rPr>
                <w:highlight w:val="yellow"/>
              </w:rPr>
              <w:t>FR2 TDD</w:t>
            </w:r>
          </w:p>
        </w:tc>
        <w:tc>
          <w:tcPr>
            <w:tcW w:w="1605" w:type="dxa"/>
            <w:vAlign w:val="center"/>
          </w:tcPr>
          <w:p w14:paraId="3944FC5F" w14:textId="77777777" w:rsidR="0005215E" w:rsidRPr="006D14E2" w:rsidRDefault="0005215E" w:rsidP="006D14E2">
            <w:pPr>
              <w:pStyle w:val="TAC"/>
              <w:rPr>
                <w:highlight w:val="yellow"/>
              </w:rPr>
            </w:pPr>
            <w:r w:rsidRPr="006D14E2">
              <w:rPr>
                <w:highlight w:val="yellow"/>
              </w:rPr>
              <w:t>PDSCH</w:t>
            </w:r>
          </w:p>
        </w:tc>
        <w:tc>
          <w:tcPr>
            <w:tcW w:w="3210" w:type="dxa"/>
            <w:vAlign w:val="center"/>
          </w:tcPr>
          <w:p w14:paraId="2692A162" w14:textId="6974EBFB" w:rsidR="0005215E" w:rsidRPr="006D14E2" w:rsidRDefault="0005215E" w:rsidP="006D14E2">
            <w:pPr>
              <w:pStyle w:val="TAC"/>
              <w:rPr>
                <w:highlight w:val="yellow"/>
              </w:rPr>
            </w:pPr>
            <w:r w:rsidRPr="006D14E2">
              <w:rPr>
                <w:highlight w:val="yellow"/>
              </w:rPr>
              <w:t>Clause 7.2.2.2.1-3 Test 1-4</w:t>
            </w:r>
          </w:p>
        </w:tc>
        <w:tc>
          <w:tcPr>
            <w:tcW w:w="3210" w:type="dxa"/>
            <w:vAlign w:val="center"/>
          </w:tcPr>
          <w:p w14:paraId="6245E10D" w14:textId="30538CB0" w:rsidR="0005215E" w:rsidRPr="006D14E2" w:rsidRDefault="0005215E" w:rsidP="006D14E2">
            <w:pPr>
              <w:pStyle w:val="TAC"/>
              <w:rPr>
                <w:highlight w:val="yellow"/>
              </w:rPr>
            </w:pPr>
            <w:r w:rsidRPr="006D14E2">
              <w:rPr>
                <w:highlight w:val="yellow"/>
              </w:rPr>
              <w:t>The requirements are applicable for band n262</w:t>
            </w:r>
            <w:r w:rsidR="006D14E2" w:rsidRPr="006D14E2">
              <w:rPr>
                <w:highlight w:val="yellow"/>
              </w:rPr>
              <w:t xml:space="preserve"> with additional margin as 1.5 dB</w:t>
            </w:r>
          </w:p>
        </w:tc>
      </w:tr>
      <w:tr w:rsidR="006D14E2" w14:paraId="13EE9CD1" w14:textId="77777777" w:rsidTr="006D14E2">
        <w:tc>
          <w:tcPr>
            <w:tcW w:w="1604" w:type="dxa"/>
            <w:vAlign w:val="center"/>
          </w:tcPr>
          <w:p w14:paraId="4DF06814" w14:textId="66479696" w:rsidR="006D14E2" w:rsidRPr="006D14E2" w:rsidRDefault="006D14E2" w:rsidP="006D14E2">
            <w:pPr>
              <w:pStyle w:val="TAC"/>
              <w:rPr>
                <w:highlight w:val="yellow"/>
              </w:rPr>
            </w:pPr>
            <w:r w:rsidRPr="006D14E2">
              <w:rPr>
                <w:highlight w:val="yellow"/>
              </w:rPr>
              <w:t>FR2 TDD</w:t>
            </w:r>
          </w:p>
        </w:tc>
        <w:tc>
          <w:tcPr>
            <w:tcW w:w="1605" w:type="dxa"/>
            <w:vAlign w:val="center"/>
          </w:tcPr>
          <w:p w14:paraId="1AD5AE4B" w14:textId="6368EAC2" w:rsidR="006D14E2" w:rsidRPr="006D14E2" w:rsidRDefault="006D14E2" w:rsidP="006D14E2">
            <w:pPr>
              <w:pStyle w:val="TAC"/>
              <w:rPr>
                <w:highlight w:val="yellow"/>
              </w:rPr>
            </w:pPr>
            <w:r w:rsidRPr="006D14E2">
              <w:rPr>
                <w:highlight w:val="yellow"/>
              </w:rPr>
              <w:t>PDSCH</w:t>
            </w:r>
          </w:p>
        </w:tc>
        <w:tc>
          <w:tcPr>
            <w:tcW w:w="3210" w:type="dxa"/>
            <w:vAlign w:val="center"/>
          </w:tcPr>
          <w:p w14:paraId="001F9915" w14:textId="77777777" w:rsidR="006D14E2" w:rsidRPr="006D14E2" w:rsidRDefault="006D14E2" w:rsidP="006D14E2">
            <w:pPr>
              <w:pStyle w:val="TAC"/>
              <w:rPr>
                <w:highlight w:val="yellow"/>
              </w:rPr>
            </w:pPr>
            <w:r w:rsidRPr="006D14E2">
              <w:rPr>
                <w:highlight w:val="yellow"/>
              </w:rPr>
              <w:t>Clause 7.2.2.2.1-4 Test 2-6</w:t>
            </w:r>
          </w:p>
          <w:p w14:paraId="128C43B9" w14:textId="5740681C" w:rsidR="006D14E2" w:rsidRPr="006D14E2" w:rsidRDefault="006D14E2" w:rsidP="006D14E2">
            <w:pPr>
              <w:pStyle w:val="TAC"/>
              <w:rPr>
                <w:highlight w:val="yellow"/>
              </w:rPr>
            </w:pPr>
            <w:r w:rsidRPr="006D14E2">
              <w:rPr>
                <w:highlight w:val="yellow"/>
              </w:rPr>
              <w:t>Clause 7.2.2.2.1-5 Test 3-1</w:t>
            </w:r>
          </w:p>
        </w:tc>
        <w:tc>
          <w:tcPr>
            <w:tcW w:w="3210" w:type="dxa"/>
            <w:vAlign w:val="center"/>
          </w:tcPr>
          <w:p w14:paraId="2A0EC6D5" w14:textId="7F7EF66A" w:rsidR="006D14E2" w:rsidRPr="006D14E2" w:rsidRDefault="006D14E2" w:rsidP="006D14E2">
            <w:pPr>
              <w:pStyle w:val="TAC"/>
            </w:pPr>
            <w:r w:rsidRPr="006D14E2">
              <w:rPr>
                <w:highlight w:val="yellow"/>
              </w:rPr>
              <w:t>The requirements are applicable for band n262 with additional margin as 1 dB</w:t>
            </w:r>
          </w:p>
        </w:tc>
      </w:tr>
      <w:bookmarkEnd w:id="34"/>
    </w:tbl>
    <w:p w14:paraId="5C2DBF0E" w14:textId="77777777" w:rsidR="00431162" w:rsidRPr="00431162" w:rsidRDefault="00431162" w:rsidP="00431162"/>
    <w:p w14:paraId="190CFD69" w14:textId="77777777" w:rsidR="00431162" w:rsidRPr="00E73C19" w:rsidRDefault="00431162" w:rsidP="00431162">
      <w:pPr>
        <w:widowControl w:val="0"/>
        <w:jc w:val="left"/>
        <w:textAlignment w:val="auto"/>
      </w:pPr>
    </w:p>
    <w:sectPr w:rsidR="00431162" w:rsidRPr="00E73C19" w:rsidSect="0060322F">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3B8E4" w14:textId="77777777" w:rsidR="00395CC3" w:rsidRDefault="00395CC3">
      <w:r>
        <w:separator/>
      </w:r>
    </w:p>
  </w:endnote>
  <w:endnote w:type="continuationSeparator" w:id="0">
    <w:p w14:paraId="63DEB6F0" w14:textId="77777777" w:rsidR="00395CC3" w:rsidRDefault="00395CC3">
      <w:r>
        <w:continuationSeparator/>
      </w:r>
    </w:p>
  </w:endnote>
  <w:endnote w:type="continuationNotice" w:id="1">
    <w:p w14:paraId="5CBCC926" w14:textId="77777777" w:rsidR="00395CC3" w:rsidRDefault="00395CC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CC"/>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99ED5" w14:textId="77777777" w:rsidR="007B6CE3" w:rsidRDefault="007B6CE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CBF0CDF" w14:textId="77777777" w:rsidR="007B6CE3" w:rsidRDefault="007B6CE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84E33" w14:textId="77777777" w:rsidR="007B6CE3" w:rsidRPr="00DB1239" w:rsidRDefault="007B6CE3"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7F5F15">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5F15">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CCE9BC" w14:textId="77777777" w:rsidR="008874E3" w:rsidRDefault="008874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A4E05E" w14:textId="77777777" w:rsidR="00395CC3" w:rsidRDefault="00395CC3">
      <w:r>
        <w:separator/>
      </w:r>
    </w:p>
  </w:footnote>
  <w:footnote w:type="continuationSeparator" w:id="0">
    <w:p w14:paraId="57685F1E" w14:textId="77777777" w:rsidR="00395CC3" w:rsidRDefault="00395CC3">
      <w:r>
        <w:continuationSeparator/>
      </w:r>
    </w:p>
  </w:footnote>
  <w:footnote w:type="continuationNotice" w:id="1">
    <w:p w14:paraId="16DA6DF6" w14:textId="77777777" w:rsidR="00395CC3" w:rsidRDefault="00395CC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969D9" w14:textId="77777777" w:rsidR="007B6CE3" w:rsidRDefault="007B6CE3">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95177" w14:textId="77777777" w:rsidR="008874E3" w:rsidRDefault="008874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B0BD" w14:textId="77777777" w:rsidR="008874E3" w:rsidRDefault="008874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C783D"/>
    <w:multiLevelType w:val="hybridMultilevel"/>
    <w:tmpl w:val="FAF05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961D6C"/>
    <w:multiLevelType w:val="hybridMultilevel"/>
    <w:tmpl w:val="EEB40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F46D6"/>
    <w:multiLevelType w:val="hybridMultilevel"/>
    <w:tmpl w:val="43C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FF54C2"/>
    <w:multiLevelType w:val="hybridMultilevel"/>
    <w:tmpl w:val="CEF8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60660D"/>
    <w:multiLevelType w:val="hybridMultilevel"/>
    <w:tmpl w:val="9E048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490B2E"/>
    <w:multiLevelType w:val="hybridMultilevel"/>
    <w:tmpl w:val="27B0FE88"/>
    <w:lvl w:ilvl="0" w:tplc="2CBCB658">
      <w:start w:val="1"/>
      <w:numFmt w:val="bullet"/>
      <w:lvlText w:val="•"/>
      <w:lvlJc w:val="left"/>
      <w:pPr>
        <w:tabs>
          <w:tab w:val="num" w:pos="720"/>
        </w:tabs>
        <w:ind w:left="720" w:hanging="360"/>
      </w:pPr>
      <w:rPr>
        <w:rFonts w:ascii="Arial" w:hAnsi="Arial" w:hint="default"/>
      </w:rPr>
    </w:lvl>
    <w:lvl w:ilvl="1" w:tplc="D5DC019C">
      <w:start w:val="114"/>
      <w:numFmt w:val="bullet"/>
      <w:lvlText w:val="–"/>
      <w:lvlJc w:val="left"/>
      <w:pPr>
        <w:tabs>
          <w:tab w:val="num" w:pos="1440"/>
        </w:tabs>
        <w:ind w:left="1440" w:hanging="360"/>
      </w:pPr>
      <w:rPr>
        <w:rFonts w:ascii="Arial" w:hAnsi="Arial" w:hint="default"/>
      </w:rPr>
    </w:lvl>
    <w:lvl w:ilvl="2" w:tplc="177670D6" w:tentative="1">
      <w:start w:val="1"/>
      <w:numFmt w:val="bullet"/>
      <w:lvlText w:val="•"/>
      <w:lvlJc w:val="left"/>
      <w:pPr>
        <w:tabs>
          <w:tab w:val="num" w:pos="2160"/>
        </w:tabs>
        <w:ind w:left="2160" w:hanging="360"/>
      </w:pPr>
      <w:rPr>
        <w:rFonts w:ascii="Arial" w:hAnsi="Arial" w:hint="default"/>
      </w:rPr>
    </w:lvl>
    <w:lvl w:ilvl="3" w:tplc="2B024A92" w:tentative="1">
      <w:start w:val="1"/>
      <w:numFmt w:val="bullet"/>
      <w:lvlText w:val="•"/>
      <w:lvlJc w:val="left"/>
      <w:pPr>
        <w:tabs>
          <w:tab w:val="num" w:pos="2880"/>
        </w:tabs>
        <w:ind w:left="2880" w:hanging="360"/>
      </w:pPr>
      <w:rPr>
        <w:rFonts w:ascii="Arial" w:hAnsi="Arial" w:hint="default"/>
      </w:rPr>
    </w:lvl>
    <w:lvl w:ilvl="4" w:tplc="300A5A76" w:tentative="1">
      <w:start w:val="1"/>
      <w:numFmt w:val="bullet"/>
      <w:lvlText w:val="•"/>
      <w:lvlJc w:val="left"/>
      <w:pPr>
        <w:tabs>
          <w:tab w:val="num" w:pos="3600"/>
        </w:tabs>
        <w:ind w:left="3600" w:hanging="360"/>
      </w:pPr>
      <w:rPr>
        <w:rFonts w:ascii="Arial" w:hAnsi="Arial" w:hint="default"/>
      </w:rPr>
    </w:lvl>
    <w:lvl w:ilvl="5" w:tplc="B26692E4" w:tentative="1">
      <w:start w:val="1"/>
      <w:numFmt w:val="bullet"/>
      <w:lvlText w:val="•"/>
      <w:lvlJc w:val="left"/>
      <w:pPr>
        <w:tabs>
          <w:tab w:val="num" w:pos="4320"/>
        </w:tabs>
        <w:ind w:left="4320" w:hanging="360"/>
      </w:pPr>
      <w:rPr>
        <w:rFonts w:ascii="Arial" w:hAnsi="Arial" w:hint="default"/>
      </w:rPr>
    </w:lvl>
    <w:lvl w:ilvl="6" w:tplc="DF2064E0" w:tentative="1">
      <w:start w:val="1"/>
      <w:numFmt w:val="bullet"/>
      <w:lvlText w:val="•"/>
      <w:lvlJc w:val="left"/>
      <w:pPr>
        <w:tabs>
          <w:tab w:val="num" w:pos="5040"/>
        </w:tabs>
        <w:ind w:left="5040" w:hanging="360"/>
      </w:pPr>
      <w:rPr>
        <w:rFonts w:ascii="Arial" w:hAnsi="Arial" w:hint="default"/>
      </w:rPr>
    </w:lvl>
    <w:lvl w:ilvl="7" w:tplc="52D41ECA" w:tentative="1">
      <w:start w:val="1"/>
      <w:numFmt w:val="bullet"/>
      <w:lvlText w:val="•"/>
      <w:lvlJc w:val="left"/>
      <w:pPr>
        <w:tabs>
          <w:tab w:val="num" w:pos="5760"/>
        </w:tabs>
        <w:ind w:left="5760" w:hanging="360"/>
      </w:pPr>
      <w:rPr>
        <w:rFonts w:ascii="Arial" w:hAnsi="Arial" w:hint="default"/>
      </w:rPr>
    </w:lvl>
    <w:lvl w:ilvl="8" w:tplc="819CC3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F3B140D"/>
    <w:multiLevelType w:val="hybridMultilevel"/>
    <w:tmpl w:val="B780438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3CA07D9"/>
    <w:multiLevelType w:val="hybridMultilevel"/>
    <w:tmpl w:val="9B324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22EF8"/>
    <w:multiLevelType w:val="hybridMultilevel"/>
    <w:tmpl w:val="2114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F7D39"/>
    <w:multiLevelType w:val="hybridMultilevel"/>
    <w:tmpl w:val="8DA0A634"/>
    <w:lvl w:ilvl="0" w:tplc="A9BE789E">
      <w:numFmt w:val="bullet"/>
      <w:lvlText w:val="-"/>
      <w:lvlJc w:val="left"/>
      <w:pPr>
        <w:ind w:left="720" w:hanging="360"/>
      </w:pPr>
      <w:rPr>
        <w:rFonts w:ascii="DengXian" w:eastAsia="DengXian" w:hAnsi="DengXia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326432"/>
    <w:multiLevelType w:val="hybridMultilevel"/>
    <w:tmpl w:val="5BC40258"/>
    <w:lvl w:ilvl="0" w:tplc="03FC59DA">
      <w:start w:val="1"/>
      <w:numFmt w:val="bullet"/>
      <w:lvlText w:val="•"/>
      <w:lvlJc w:val="left"/>
      <w:pPr>
        <w:ind w:left="720" w:hanging="360"/>
      </w:pPr>
      <w:rPr>
        <w:rFonts w:ascii="Arial" w:hAnsi="Arial" w:hint="default"/>
      </w:rPr>
    </w:lvl>
    <w:lvl w:ilvl="1" w:tplc="A9BE789E">
      <w:numFmt w:val="bullet"/>
      <w:lvlText w:val="-"/>
      <w:lvlJc w:val="left"/>
      <w:pPr>
        <w:ind w:left="1440" w:hanging="360"/>
      </w:pPr>
      <w:rPr>
        <w:rFonts w:ascii="DengXian" w:eastAsia="DengXian" w:hAnsi="DengXian"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3762A2"/>
    <w:multiLevelType w:val="hybridMultilevel"/>
    <w:tmpl w:val="3F3C2E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4F7ED9"/>
    <w:multiLevelType w:val="hybridMultilevel"/>
    <w:tmpl w:val="4EF8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F4975"/>
    <w:multiLevelType w:val="hybridMultilevel"/>
    <w:tmpl w:val="BC5A3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A94687"/>
    <w:multiLevelType w:val="multilevel"/>
    <w:tmpl w:val="94A89BDE"/>
    <w:lvl w:ilvl="0">
      <w:start w:val="1"/>
      <w:numFmt w:val="decimal"/>
      <w:pStyle w:val="Heading1"/>
      <w:lvlText w:val="%1"/>
      <w:lvlJc w:val="left"/>
      <w:pPr>
        <w:ind w:left="432" w:hanging="432"/>
      </w:pPr>
    </w:lvl>
    <w:lvl w:ilvl="1">
      <w:start w:val="1"/>
      <w:numFmt w:val="decimal"/>
      <w:pStyle w:val="Heading2"/>
      <w:lvlText w:val="%1.%2"/>
      <w:lvlJc w:val="left"/>
      <w:pPr>
        <w:ind w:left="2703"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12"/>
  </w:num>
  <w:num w:numId="4">
    <w:abstractNumId w:val="1"/>
  </w:num>
  <w:num w:numId="5">
    <w:abstractNumId w:val="21"/>
  </w:num>
  <w:num w:numId="6">
    <w:abstractNumId w:val="5"/>
  </w:num>
  <w:num w:numId="7">
    <w:abstractNumId w:val="20"/>
  </w:num>
  <w:num w:numId="8">
    <w:abstractNumId w:val="18"/>
  </w:num>
  <w:num w:numId="9">
    <w:abstractNumId w:val="6"/>
  </w:num>
  <w:num w:numId="10">
    <w:abstractNumId w:val="3"/>
  </w:num>
  <w:num w:numId="11">
    <w:abstractNumId w:val="13"/>
  </w:num>
  <w:num w:numId="12">
    <w:abstractNumId w:val="17"/>
  </w:num>
  <w:num w:numId="13">
    <w:abstractNumId w:val="8"/>
  </w:num>
  <w:num w:numId="14">
    <w:abstractNumId w:val="14"/>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1"/>
  </w:num>
  <w:num w:numId="18">
    <w:abstractNumId w:val="16"/>
  </w:num>
  <w:num w:numId="19">
    <w:abstractNumId w:val="10"/>
  </w:num>
  <w:num w:numId="20">
    <w:abstractNumId w:val="4"/>
  </w:num>
  <w:num w:numId="21">
    <w:abstractNumId w:val="15"/>
  </w:num>
  <w:num w:numId="22">
    <w:abstractNumId w:val="20"/>
  </w:num>
  <w:num w:numId="23">
    <w:abstractNumId w:val="20"/>
  </w:num>
  <w:num w:numId="24">
    <w:abstractNumId w:val="20"/>
  </w:num>
  <w:num w:numId="25">
    <w:abstractNumId w:val="20"/>
  </w:num>
  <w:num w:numId="26">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4E8"/>
    <w:rsid w:val="0000553B"/>
    <w:rsid w:val="0000660A"/>
    <w:rsid w:val="00006780"/>
    <w:rsid w:val="00006C7A"/>
    <w:rsid w:val="00006DD3"/>
    <w:rsid w:val="00006F79"/>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6B1"/>
    <w:rsid w:val="000208B8"/>
    <w:rsid w:val="00020D61"/>
    <w:rsid w:val="00020E8F"/>
    <w:rsid w:val="0002130A"/>
    <w:rsid w:val="00021592"/>
    <w:rsid w:val="0002165C"/>
    <w:rsid w:val="00021B70"/>
    <w:rsid w:val="00021C67"/>
    <w:rsid w:val="00021DEC"/>
    <w:rsid w:val="00021E89"/>
    <w:rsid w:val="000222F7"/>
    <w:rsid w:val="000228C4"/>
    <w:rsid w:val="000228F1"/>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36"/>
    <w:rsid w:val="00033E5C"/>
    <w:rsid w:val="00034698"/>
    <w:rsid w:val="00034787"/>
    <w:rsid w:val="000349B7"/>
    <w:rsid w:val="00034DC2"/>
    <w:rsid w:val="000350B6"/>
    <w:rsid w:val="000353DB"/>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B91"/>
    <w:rsid w:val="00046CD6"/>
    <w:rsid w:val="00046CE4"/>
    <w:rsid w:val="00046F9A"/>
    <w:rsid w:val="0004705A"/>
    <w:rsid w:val="0004713D"/>
    <w:rsid w:val="000472F3"/>
    <w:rsid w:val="0004730E"/>
    <w:rsid w:val="0004746D"/>
    <w:rsid w:val="000474A1"/>
    <w:rsid w:val="000475B5"/>
    <w:rsid w:val="0004779C"/>
    <w:rsid w:val="000477BB"/>
    <w:rsid w:val="00047A82"/>
    <w:rsid w:val="00047D3D"/>
    <w:rsid w:val="0005055B"/>
    <w:rsid w:val="000505B9"/>
    <w:rsid w:val="000505E0"/>
    <w:rsid w:val="00050A0B"/>
    <w:rsid w:val="00050D96"/>
    <w:rsid w:val="00051135"/>
    <w:rsid w:val="00051562"/>
    <w:rsid w:val="00051586"/>
    <w:rsid w:val="000516F0"/>
    <w:rsid w:val="00051B62"/>
    <w:rsid w:val="00051C70"/>
    <w:rsid w:val="0005201C"/>
    <w:rsid w:val="0005215E"/>
    <w:rsid w:val="000528EA"/>
    <w:rsid w:val="0005291A"/>
    <w:rsid w:val="00052AE3"/>
    <w:rsid w:val="00052C5E"/>
    <w:rsid w:val="00052F7C"/>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5FC0"/>
    <w:rsid w:val="0005602E"/>
    <w:rsid w:val="00056057"/>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20C4"/>
    <w:rsid w:val="000621A9"/>
    <w:rsid w:val="0006263A"/>
    <w:rsid w:val="0006289B"/>
    <w:rsid w:val="00063485"/>
    <w:rsid w:val="00063CA3"/>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6FB"/>
    <w:rsid w:val="00071B8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9D6"/>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731C"/>
    <w:rsid w:val="00087324"/>
    <w:rsid w:val="0008760B"/>
    <w:rsid w:val="00087881"/>
    <w:rsid w:val="00087B0B"/>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9FA"/>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BFA"/>
    <w:rsid w:val="000A7C88"/>
    <w:rsid w:val="000A7E17"/>
    <w:rsid w:val="000B02C2"/>
    <w:rsid w:val="000B041B"/>
    <w:rsid w:val="000B081C"/>
    <w:rsid w:val="000B10AB"/>
    <w:rsid w:val="000B164C"/>
    <w:rsid w:val="000B17A1"/>
    <w:rsid w:val="000B1CD3"/>
    <w:rsid w:val="000B1E04"/>
    <w:rsid w:val="000B22B6"/>
    <w:rsid w:val="000B256B"/>
    <w:rsid w:val="000B32D4"/>
    <w:rsid w:val="000B38DA"/>
    <w:rsid w:val="000B3F37"/>
    <w:rsid w:val="000B4083"/>
    <w:rsid w:val="000B463C"/>
    <w:rsid w:val="000B49D7"/>
    <w:rsid w:val="000B4EA5"/>
    <w:rsid w:val="000B5371"/>
    <w:rsid w:val="000B537B"/>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6EE"/>
    <w:rsid w:val="000C0B74"/>
    <w:rsid w:val="000C133A"/>
    <w:rsid w:val="000C15EE"/>
    <w:rsid w:val="000C1DBD"/>
    <w:rsid w:val="000C1F69"/>
    <w:rsid w:val="000C2CEB"/>
    <w:rsid w:val="000C2DE1"/>
    <w:rsid w:val="000C3209"/>
    <w:rsid w:val="000C37B2"/>
    <w:rsid w:val="000C393F"/>
    <w:rsid w:val="000C395B"/>
    <w:rsid w:val="000C3987"/>
    <w:rsid w:val="000C3C17"/>
    <w:rsid w:val="000C3F16"/>
    <w:rsid w:val="000C4C76"/>
    <w:rsid w:val="000C5124"/>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07C"/>
    <w:rsid w:val="000D4324"/>
    <w:rsid w:val="000D46EE"/>
    <w:rsid w:val="000D4ABD"/>
    <w:rsid w:val="000D4B18"/>
    <w:rsid w:val="000D4DE6"/>
    <w:rsid w:val="000D4DFF"/>
    <w:rsid w:val="000D4E14"/>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9AC"/>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91C"/>
    <w:rsid w:val="000E5C4E"/>
    <w:rsid w:val="000E65A7"/>
    <w:rsid w:val="000E6635"/>
    <w:rsid w:val="000E6A34"/>
    <w:rsid w:val="000E6F62"/>
    <w:rsid w:val="000E728E"/>
    <w:rsid w:val="000E7535"/>
    <w:rsid w:val="000E7B65"/>
    <w:rsid w:val="000E7F51"/>
    <w:rsid w:val="000F00D8"/>
    <w:rsid w:val="000F04CE"/>
    <w:rsid w:val="000F0771"/>
    <w:rsid w:val="000F084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CCE"/>
    <w:rsid w:val="000F4D95"/>
    <w:rsid w:val="000F4F44"/>
    <w:rsid w:val="000F53CB"/>
    <w:rsid w:val="000F55A9"/>
    <w:rsid w:val="000F5F71"/>
    <w:rsid w:val="000F61C4"/>
    <w:rsid w:val="000F6646"/>
    <w:rsid w:val="000F6881"/>
    <w:rsid w:val="000F6C32"/>
    <w:rsid w:val="000F71FE"/>
    <w:rsid w:val="000F77C9"/>
    <w:rsid w:val="000F79E5"/>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437"/>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0C67"/>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23"/>
    <w:rsid w:val="0013173E"/>
    <w:rsid w:val="00131AC6"/>
    <w:rsid w:val="00131DD0"/>
    <w:rsid w:val="00131E05"/>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708"/>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805"/>
    <w:rsid w:val="0015181D"/>
    <w:rsid w:val="001518AA"/>
    <w:rsid w:val="00152066"/>
    <w:rsid w:val="001526D8"/>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57B"/>
    <w:rsid w:val="001706E4"/>
    <w:rsid w:val="001708D0"/>
    <w:rsid w:val="00171717"/>
    <w:rsid w:val="00171944"/>
    <w:rsid w:val="00171C3E"/>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D2A"/>
    <w:rsid w:val="0019022C"/>
    <w:rsid w:val="00190307"/>
    <w:rsid w:val="001903E2"/>
    <w:rsid w:val="00190927"/>
    <w:rsid w:val="00190BD5"/>
    <w:rsid w:val="00191727"/>
    <w:rsid w:val="00191A2B"/>
    <w:rsid w:val="00191EBF"/>
    <w:rsid w:val="001925E5"/>
    <w:rsid w:val="00192A10"/>
    <w:rsid w:val="00192C54"/>
    <w:rsid w:val="00192D98"/>
    <w:rsid w:val="00193747"/>
    <w:rsid w:val="00193987"/>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FC"/>
    <w:rsid w:val="001A09C6"/>
    <w:rsid w:val="001A0A1E"/>
    <w:rsid w:val="001A0CA5"/>
    <w:rsid w:val="001A12DF"/>
    <w:rsid w:val="001A23AD"/>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BC8"/>
    <w:rsid w:val="001A4EDF"/>
    <w:rsid w:val="001A5174"/>
    <w:rsid w:val="001A61A0"/>
    <w:rsid w:val="001A628F"/>
    <w:rsid w:val="001A6ADB"/>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9B0"/>
    <w:rsid w:val="001B0F1F"/>
    <w:rsid w:val="001B1565"/>
    <w:rsid w:val="001B1C7B"/>
    <w:rsid w:val="001B1F17"/>
    <w:rsid w:val="001B1F29"/>
    <w:rsid w:val="001B2085"/>
    <w:rsid w:val="001B2223"/>
    <w:rsid w:val="001B26EE"/>
    <w:rsid w:val="001B2993"/>
    <w:rsid w:val="001B2DF5"/>
    <w:rsid w:val="001B3754"/>
    <w:rsid w:val="001B39A8"/>
    <w:rsid w:val="001B4398"/>
    <w:rsid w:val="001B4AAD"/>
    <w:rsid w:val="001B5176"/>
    <w:rsid w:val="001B519B"/>
    <w:rsid w:val="001B5332"/>
    <w:rsid w:val="001B53B3"/>
    <w:rsid w:val="001B54E9"/>
    <w:rsid w:val="001B5F67"/>
    <w:rsid w:val="001B6306"/>
    <w:rsid w:val="001B6488"/>
    <w:rsid w:val="001B6C77"/>
    <w:rsid w:val="001B70CF"/>
    <w:rsid w:val="001B716B"/>
    <w:rsid w:val="001B71CC"/>
    <w:rsid w:val="001B748B"/>
    <w:rsid w:val="001B7CD0"/>
    <w:rsid w:val="001C002C"/>
    <w:rsid w:val="001C0085"/>
    <w:rsid w:val="001C02DA"/>
    <w:rsid w:val="001C04E1"/>
    <w:rsid w:val="001C063F"/>
    <w:rsid w:val="001C0883"/>
    <w:rsid w:val="001C0CD4"/>
    <w:rsid w:val="001C1163"/>
    <w:rsid w:val="001C16A9"/>
    <w:rsid w:val="001C17D4"/>
    <w:rsid w:val="001C1A2E"/>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19A"/>
    <w:rsid w:val="001D0447"/>
    <w:rsid w:val="001D0578"/>
    <w:rsid w:val="001D0593"/>
    <w:rsid w:val="001D0C3F"/>
    <w:rsid w:val="001D1258"/>
    <w:rsid w:val="001D13B0"/>
    <w:rsid w:val="001D19F8"/>
    <w:rsid w:val="001D1CFF"/>
    <w:rsid w:val="001D2762"/>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76"/>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AAF"/>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49"/>
    <w:rsid w:val="001F04C3"/>
    <w:rsid w:val="001F0546"/>
    <w:rsid w:val="001F0BCC"/>
    <w:rsid w:val="001F0DDF"/>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877"/>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9C9"/>
    <w:rsid w:val="00204A5A"/>
    <w:rsid w:val="00204C12"/>
    <w:rsid w:val="00204D22"/>
    <w:rsid w:val="00205635"/>
    <w:rsid w:val="002056B8"/>
    <w:rsid w:val="002058DC"/>
    <w:rsid w:val="00205AB2"/>
    <w:rsid w:val="00205C02"/>
    <w:rsid w:val="00205CB2"/>
    <w:rsid w:val="0020610B"/>
    <w:rsid w:val="00206133"/>
    <w:rsid w:val="002063A7"/>
    <w:rsid w:val="002064DE"/>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8"/>
    <w:rsid w:val="00211D31"/>
    <w:rsid w:val="00211DD9"/>
    <w:rsid w:val="0021213F"/>
    <w:rsid w:val="002125B4"/>
    <w:rsid w:val="002126FB"/>
    <w:rsid w:val="00212816"/>
    <w:rsid w:val="00212D30"/>
    <w:rsid w:val="002130BD"/>
    <w:rsid w:val="002133C1"/>
    <w:rsid w:val="002134D8"/>
    <w:rsid w:val="00213706"/>
    <w:rsid w:val="00213851"/>
    <w:rsid w:val="00213FF2"/>
    <w:rsid w:val="00214139"/>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B7"/>
    <w:rsid w:val="002204ED"/>
    <w:rsid w:val="00220659"/>
    <w:rsid w:val="00220E92"/>
    <w:rsid w:val="002211DD"/>
    <w:rsid w:val="0022135D"/>
    <w:rsid w:val="00221B93"/>
    <w:rsid w:val="002220F9"/>
    <w:rsid w:val="002222A4"/>
    <w:rsid w:val="002225CD"/>
    <w:rsid w:val="00222704"/>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998"/>
    <w:rsid w:val="00225BC3"/>
    <w:rsid w:val="00225BEB"/>
    <w:rsid w:val="0022657F"/>
    <w:rsid w:val="002269A7"/>
    <w:rsid w:val="00226BD3"/>
    <w:rsid w:val="00226CCA"/>
    <w:rsid w:val="00226CEB"/>
    <w:rsid w:val="00226F21"/>
    <w:rsid w:val="0022735A"/>
    <w:rsid w:val="002275A8"/>
    <w:rsid w:val="00227873"/>
    <w:rsid w:val="002279D2"/>
    <w:rsid w:val="00227C3A"/>
    <w:rsid w:val="00227F9E"/>
    <w:rsid w:val="00230040"/>
    <w:rsid w:val="002300E1"/>
    <w:rsid w:val="00230333"/>
    <w:rsid w:val="002305EF"/>
    <w:rsid w:val="00230806"/>
    <w:rsid w:val="00230944"/>
    <w:rsid w:val="00230AD3"/>
    <w:rsid w:val="00230BB1"/>
    <w:rsid w:val="0023101D"/>
    <w:rsid w:val="002313B5"/>
    <w:rsid w:val="002314EE"/>
    <w:rsid w:val="00231740"/>
    <w:rsid w:val="00231929"/>
    <w:rsid w:val="00231D67"/>
    <w:rsid w:val="00232191"/>
    <w:rsid w:val="002326A1"/>
    <w:rsid w:val="00232B9A"/>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B2A"/>
    <w:rsid w:val="00242CAE"/>
    <w:rsid w:val="00243ACD"/>
    <w:rsid w:val="00243DCC"/>
    <w:rsid w:val="00243ED0"/>
    <w:rsid w:val="002443C2"/>
    <w:rsid w:val="00244606"/>
    <w:rsid w:val="00244924"/>
    <w:rsid w:val="0024503D"/>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361"/>
    <w:rsid w:val="00263B02"/>
    <w:rsid w:val="00263D8E"/>
    <w:rsid w:val="00263DD9"/>
    <w:rsid w:val="002643C7"/>
    <w:rsid w:val="0026455A"/>
    <w:rsid w:val="0026468A"/>
    <w:rsid w:val="00264C28"/>
    <w:rsid w:val="00264F6D"/>
    <w:rsid w:val="0026509A"/>
    <w:rsid w:val="002651FC"/>
    <w:rsid w:val="0026533E"/>
    <w:rsid w:val="00265701"/>
    <w:rsid w:val="00265C3B"/>
    <w:rsid w:val="00265E9A"/>
    <w:rsid w:val="00266210"/>
    <w:rsid w:val="00266427"/>
    <w:rsid w:val="00267026"/>
    <w:rsid w:val="0026716C"/>
    <w:rsid w:val="00267958"/>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3A1"/>
    <w:rsid w:val="00276457"/>
    <w:rsid w:val="002764FB"/>
    <w:rsid w:val="00276BEE"/>
    <w:rsid w:val="00276EFA"/>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3960"/>
    <w:rsid w:val="002944CA"/>
    <w:rsid w:val="00294722"/>
    <w:rsid w:val="00294AB1"/>
    <w:rsid w:val="00294C29"/>
    <w:rsid w:val="00295018"/>
    <w:rsid w:val="00295226"/>
    <w:rsid w:val="0029548C"/>
    <w:rsid w:val="00295539"/>
    <w:rsid w:val="00295A31"/>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BFD"/>
    <w:rsid w:val="002A3CF2"/>
    <w:rsid w:val="002A4102"/>
    <w:rsid w:val="002A4625"/>
    <w:rsid w:val="002A4918"/>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4C"/>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B1D"/>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3B9"/>
    <w:rsid w:val="002D68C3"/>
    <w:rsid w:val="002D6A9D"/>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013"/>
    <w:rsid w:val="002E4B7B"/>
    <w:rsid w:val="002E4C0E"/>
    <w:rsid w:val="002E501A"/>
    <w:rsid w:val="002E550C"/>
    <w:rsid w:val="002E58E1"/>
    <w:rsid w:val="002E5BDD"/>
    <w:rsid w:val="002E5C56"/>
    <w:rsid w:val="002E679D"/>
    <w:rsid w:val="002E6D8A"/>
    <w:rsid w:val="002E7321"/>
    <w:rsid w:val="002E7715"/>
    <w:rsid w:val="002E7894"/>
    <w:rsid w:val="002E7C45"/>
    <w:rsid w:val="002F0045"/>
    <w:rsid w:val="002F00F0"/>
    <w:rsid w:val="002F025B"/>
    <w:rsid w:val="002F0675"/>
    <w:rsid w:val="002F0684"/>
    <w:rsid w:val="002F0ADB"/>
    <w:rsid w:val="002F13AA"/>
    <w:rsid w:val="002F15C7"/>
    <w:rsid w:val="002F1BBA"/>
    <w:rsid w:val="002F23FC"/>
    <w:rsid w:val="002F2AE0"/>
    <w:rsid w:val="002F34D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45"/>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F5"/>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536"/>
    <w:rsid w:val="00316C58"/>
    <w:rsid w:val="00316E46"/>
    <w:rsid w:val="00317050"/>
    <w:rsid w:val="00317133"/>
    <w:rsid w:val="00317884"/>
    <w:rsid w:val="003200D5"/>
    <w:rsid w:val="00320312"/>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012"/>
    <w:rsid w:val="00336225"/>
    <w:rsid w:val="00336780"/>
    <w:rsid w:val="003367C5"/>
    <w:rsid w:val="00336933"/>
    <w:rsid w:val="003370D3"/>
    <w:rsid w:val="003378A3"/>
    <w:rsid w:val="00337A57"/>
    <w:rsid w:val="00337C71"/>
    <w:rsid w:val="00337D68"/>
    <w:rsid w:val="00340083"/>
    <w:rsid w:val="00340E16"/>
    <w:rsid w:val="00340E58"/>
    <w:rsid w:val="00340F47"/>
    <w:rsid w:val="00341087"/>
    <w:rsid w:val="003413A1"/>
    <w:rsid w:val="00341840"/>
    <w:rsid w:val="00341AA7"/>
    <w:rsid w:val="00341CDF"/>
    <w:rsid w:val="00342234"/>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511B"/>
    <w:rsid w:val="00345127"/>
    <w:rsid w:val="00345243"/>
    <w:rsid w:val="003454A2"/>
    <w:rsid w:val="00345D23"/>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15"/>
    <w:rsid w:val="003621A7"/>
    <w:rsid w:val="0036262C"/>
    <w:rsid w:val="00362A2B"/>
    <w:rsid w:val="00362C5A"/>
    <w:rsid w:val="00362EE7"/>
    <w:rsid w:val="00363984"/>
    <w:rsid w:val="00363EE9"/>
    <w:rsid w:val="00364A63"/>
    <w:rsid w:val="003654DA"/>
    <w:rsid w:val="00366AD7"/>
    <w:rsid w:val="0036760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1CC"/>
    <w:rsid w:val="0037626F"/>
    <w:rsid w:val="003764FA"/>
    <w:rsid w:val="0037664D"/>
    <w:rsid w:val="00376778"/>
    <w:rsid w:val="003769B8"/>
    <w:rsid w:val="00376A5C"/>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F14"/>
    <w:rsid w:val="00383483"/>
    <w:rsid w:val="00383D4B"/>
    <w:rsid w:val="00383DDB"/>
    <w:rsid w:val="003842A8"/>
    <w:rsid w:val="00384769"/>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87D48"/>
    <w:rsid w:val="003904B1"/>
    <w:rsid w:val="003907D2"/>
    <w:rsid w:val="00390837"/>
    <w:rsid w:val="00390B8F"/>
    <w:rsid w:val="00390C56"/>
    <w:rsid w:val="00390DD0"/>
    <w:rsid w:val="00390E89"/>
    <w:rsid w:val="0039122C"/>
    <w:rsid w:val="0039124D"/>
    <w:rsid w:val="003914C2"/>
    <w:rsid w:val="00391A2B"/>
    <w:rsid w:val="00391A92"/>
    <w:rsid w:val="003926BE"/>
    <w:rsid w:val="00392C9B"/>
    <w:rsid w:val="00392DB8"/>
    <w:rsid w:val="00392E8F"/>
    <w:rsid w:val="00393798"/>
    <w:rsid w:val="0039383E"/>
    <w:rsid w:val="00393B78"/>
    <w:rsid w:val="00393E7D"/>
    <w:rsid w:val="003941AC"/>
    <w:rsid w:val="00394775"/>
    <w:rsid w:val="003948AF"/>
    <w:rsid w:val="00394928"/>
    <w:rsid w:val="00394B44"/>
    <w:rsid w:val="00394B72"/>
    <w:rsid w:val="0039502C"/>
    <w:rsid w:val="00395140"/>
    <w:rsid w:val="003956CC"/>
    <w:rsid w:val="003956DF"/>
    <w:rsid w:val="003956FE"/>
    <w:rsid w:val="0039598F"/>
    <w:rsid w:val="00395CC3"/>
    <w:rsid w:val="003960D5"/>
    <w:rsid w:val="0039610F"/>
    <w:rsid w:val="00396639"/>
    <w:rsid w:val="0039665F"/>
    <w:rsid w:val="003971EF"/>
    <w:rsid w:val="00397464"/>
    <w:rsid w:val="00397514"/>
    <w:rsid w:val="00397817"/>
    <w:rsid w:val="003978B8"/>
    <w:rsid w:val="00397B96"/>
    <w:rsid w:val="00397C89"/>
    <w:rsid w:val="00397DD1"/>
    <w:rsid w:val="003A0152"/>
    <w:rsid w:val="003A02E0"/>
    <w:rsid w:val="003A0311"/>
    <w:rsid w:val="003A0736"/>
    <w:rsid w:val="003A07F5"/>
    <w:rsid w:val="003A0C76"/>
    <w:rsid w:val="003A0EB1"/>
    <w:rsid w:val="003A1135"/>
    <w:rsid w:val="003A1341"/>
    <w:rsid w:val="003A162C"/>
    <w:rsid w:val="003A19E0"/>
    <w:rsid w:val="003A1DD5"/>
    <w:rsid w:val="003A2019"/>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3B9"/>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1B2"/>
    <w:rsid w:val="003D04C1"/>
    <w:rsid w:val="003D09DA"/>
    <w:rsid w:val="003D0A97"/>
    <w:rsid w:val="003D0D75"/>
    <w:rsid w:val="003D0E68"/>
    <w:rsid w:val="003D124C"/>
    <w:rsid w:val="003D2050"/>
    <w:rsid w:val="003D2339"/>
    <w:rsid w:val="003D26AA"/>
    <w:rsid w:val="003D2802"/>
    <w:rsid w:val="003D29C1"/>
    <w:rsid w:val="003D29DE"/>
    <w:rsid w:val="003D2A2B"/>
    <w:rsid w:val="003D2AFE"/>
    <w:rsid w:val="003D30C7"/>
    <w:rsid w:val="003D39A6"/>
    <w:rsid w:val="003D3E74"/>
    <w:rsid w:val="003D41AC"/>
    <w:rsid w:val="003D4330"/>
    <w:rsid w:val="003D4350"/>
    <w:rsid w:val="003D4409"/>
    <w:rsid w:val="003D49BA"/>
    <w:rsid w:val="003D4CA8"/>
    <w:rsid w:val="003D50AE"/>
    <w:rsid w:val="003D5176"/>
    <w:rsid w:val="003D52A8"/>
    <w:rsid w:val="003D5329"/>
    <w:rsid w:val="003D55AA"/>
    <w:rsid w:val="003D5717"/>
    <w:rsid w:val="003D5726"/>
    <w:rsid w:val="003D5878"/>
    <w:rsid w:val="003D59FE"/>
    <w:rsid w:val="003D5E8F"/>
    <w:rsid w:val="003D60D5"/>
    <w:rsid w:val="003D6348"/>
    <w:rsid w:val="003D63BA"/>
    <w:rsid w:val="003D680E"/>
    <w:rsid w:val="003D687D"/>
    <w:rsid w:val="003D75D3"/>
    <w:rsid w:val="003D79E8"/>
    <w:rsid w:val="003E089F"/>
    <w:rsid w:val="003E0ADB"/>
    <w:rsid w:val="003E0CE4"/>
    <w:rsid w:val="003E1049"/>
    <w:rsid w:val="003E1304"/>
    <w:rsid w:val="003E1748"/>
    <w:rsid w:val="003E1871"/>
    <w:rsid w:val="003E1CF4"/>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546"/>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88B"/>
    <w:rsid w:val="003F4933"/>
    <w:rsid w:val="003F4977"/>
    <w:rsid w:val="003F4E1C"/>
    <w:rsid w:val="003F4E39"/>
    <w:rsid w:val="003F536B"/>
    <w:rsid w:val="003F5736"/>
    <w:rsid w:val="003F586D"/>
    <w:rsid w:val="003F5A3B"/>
    <w:rsid w:val="003F60EF"/>
    <w:rsid w:val="003F62B4"/>
    <w:rsid w:val="003F63ED"/>
    <w:rsid w:val="003F6853"/>
    <w:rsid w:val="003F6930"/>
    <w:rsid w:val="003F6F1A"/>
    <w:rsid w:val="003F6F25"/>
    <w:rsid w:val="003F73A0"/>
    <w:rsid w:val="003F75DD"/>
    <w:rsid w:val="003F7DFF"/>
    <w:rsid w:val="00400094"/>
    <w:rsid w:val="00400147"/>
    <w:rsid w:val="0040015E"/>
    <w:rsid w:val="00400427"/>
    <w:rsid w:val="00400CFA"/>
    <w:rsid w:val="00400F72"/>
    <w:rsid w:val="004010CF"/>
    <w:rsid w:val="004012FA"/>
    <w:rsid w:val="00401612"/>
    <w:rsid w:val="004017C6"/>
    <w:rsid w:val="004024AB"/>
    <w:rsid w:val="00402F2C"/>
    <w:rsid w:val="0040303D"/>
    <w:rsid w:val="0040379F"/>
    <w:rsid w:val="00403805"/>
    <w:rsid w:val="00403824"/>
    <w:rsid w:val="00403F25"/>
    <w:rsid w:val="0040495B"/>
    <w:rsid w:val="00404AE9"/>
    <w:rsid w:val="00405194"/>
    <w:rsid w:val="00405476"/>
    <w:rsid w:val="004057A7"/>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7DC"/>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162"/>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A7"/>
    <w:rsid w:val="004370C7"/>
    <w:rsid w:val="004371AB"/>
    <w:rsid w:val="004402A7"/>
    <w:rsid w:val="0044035D"/>
    <w:rsid w:val="004407B5"/>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666"/>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FB4"/>
    <w:rsid w:val="00475131"/>
    <w:rsid w:val="00475139"/>
    <w:rsid w:val="00475260"/>
    <w:rsid w:val="004754DC"/>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E53"/>
    <w:rsid w:val="004821B4"/>
    <w:rsid w:val="00482389"/>
    <w:rsid w:val="004824F5"/>
    <w:rsid w:val="00482943"/>
    <w:rsid w:val="00482ADC"/>
    <w:rsid w:val="00482B0E"/>
    <w:rsid w:val="00482B1F"/>
    <w:rsid w:val="00482BAD"/>
    <w:rsid w:val="0048363B"/>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2F53"/>
    <w:rsid w:val="00493308"/>
    <w:rsid w:val="0049349F"/>
    <w:rsid w:val="004935A4"/>
    <w:rsid w:val="00493899"/>
    <w:rsid w:val="00493916"/>
    <w:rsid w:val="00493D08"/>
    <w:rsid w:val="00494584"/>
    <w:rsid w:val="004947F4"/>
    <w:rsid w:val="00494C34"/>
    <w:rsid w:val="00494E75"/>
    <w:rsid w:val="00495071"/>
    <w:rsid w:val="00495227"/>
    <w:rsid w:val="004952E0"/>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385B"/>
    <w:rsid w:val="004B3C3F"/>
    <w:rsid w:val="004B45A2"/>
    <w:rsid w:val="004B4A0F"/>
    <w:rsid w:val="004B4AA2"/>
    <w:rsid w:val="004B4C54"/>
    <w:rsid w:val="004B4C67"/>
    <w:rsid w:val="004B4D29"/>
    <w:rsid w:val="004B50E0"/>
    <w:rsid w:val="004B515E"/>
    <w:rsid w:val="004B55EC"/>
    <w:rsid w:val="004B5C73"/>
    <w:rsid w:val="004B5E6F"/>
    <w:rsid w:val="004B5FFC"/>
    <w:rsid w:val="004B6301"/>
    <w:rsid w:val="004B6707"/>
    <w:rsid w:val="004B6944"/>
    <w:rsid w:val="004B6E56"/>
    <w:rsid w:val="004B6FFB"/>
    <w:rsid w:val="004B70B6"/>
    <w:rsid w:val="004B7181"/>
    <w:rsid w:val="004B72B4"/>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1BA2"/>
    <w:rsid w:val="004C2371"/>
    <w:rsid w:val="004C2C14"/>
    <w:rsid w:val="004C2C4E"/>
    <w:rsid w:val="004C2E6B"/>
    <w:rsid w:val="004C2F01"/>
    <w:rsid w:val="004C2F96"/>
    <w:rsid w:val="004C3472"/>
    <w:rsid w:val="004C34E8"/>
    <w:rsid w:val="004C3C51"/>
    <w:rsid w:val="004C3FEE"/>
    <w:rsid w:val="004C40D3"/>
    <w:rsid w:val="004C4384"/>
    <w:rsid w:val="004C47FE"/>
    <w:rsid w:val="004C4957"/>
    <w:rsid w:val="004C4BCE"/>
    <w:rsid w:val="004C4BF3"/>
    <w:rsid w:val="004C4F33"/>
    <w:rsid w:val="004C5203"/>
    <w:rsid w:val="004C521E"/>
    <w:rsid w:val="004C53F2"/>
    <w:rsid w:val="004C57E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31C8"/>
    <w:rsid w:val="004D320E"/>
    <w:rsid w:val="004D3248"/>
    <w:rsid w:val="004D3251"/>
    <w:rsid w:val="004D3E3B"/>
    <w:rsid w:val="004D3F3B"/>
    <w:rsid w:val="004D409C"/>
    <w:rsid w:val="004D45F9"/>
    <w:rsid w:val="004D4968"/>
    <w:rsid w:val="004D4977"/>
    <w:rsid w:val="004D49E4"/>
    <w:rsid w:val="004D4A8A"/>
    <w:rsid w:val="004D4BB0"/>
    <w:rsid w:val="004D4BEA"/>
    <w:rsid w:val="004D4C05"/>
    <w:rsid w:val="004D50CC"/>
    <w:rsid w:val="004D56CA"/>
    <w:rsid w:val="004D58D1"/>
    <w:rsid w:val="004D5F02"/>
    <w:rsid w:val="004D68C0"/>
    <w:rsid w:val="004D710C"/>
    <w:rsid w:val="004D7448"/>
    <w:rsid w:val="004E0033"/>
    <w:rsid w:val="004E03BE"/>
    <w:rsid w:val="004E0619"/>
    <w:rsid w:val="004E0BC8"/>
    <w:rsid w:val="004E0CD0"/>
    <w:rsid w:val="004E0F2F"/>
    <w:rsid w:val="004E1260"/>
    <w:rsid w:val="004E17FE"/>
    <w:rsid w:val="004E1A6D"/>
    <w:rsid w:val="004E1CBB"/>
    <w:rsid w:val="004E1D07"/>
    <w:rsid w:val="004E1FC0"/>
    <w:rsid w:val="004E209D"/>
    <w:rsid w:val="004E2155"/>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6FF0"/>
    <w:rsid w:val="004E7537"/>
    <w:rsid w:val="004E7691"/>
    <w:rsid w:val="004E76A5"/>
    <w:rsid w:val="004E7B7F"/>
    <w:rsid w:val="004E7E45"/>
    <w:rsid w:val="004F0025"/>
    <w:rsid w:val="004F01B4"/>
    <w:rsid w:val="004F020A"/>
    <w:rsid w:val="004F080C"/>
    <w:rsid w:val="004F0859"/>
    <w:rsid w:val="004F0C82"/>
    <w:rsid w:val="004F114A"/>
    <w:rsid w:val="004F133C"/>
    <w:rsid w:val="004F13D2"/>
    <w:rsid w:val="004F1910"/>
    <w:rsid w:val="004F1A00"/>
    <w:rsid w:val="004F1BDD"/>
    <w:rsid w:val="004F1D32"/>
    <w:rsid w:val="004F1EEA"/>
    <w:rsid w:val="004F2168"/>
    <w:rsid w:val="004F22C7"/>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78F"/>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52"/>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3E5"/>
    <w:rsid w:val="00515907"/>
    <w:rsid w:val="00515E2B"/>
    <w:rsid w:val="00516B96"/>
    <w:rsid w:val="00516DD3"/>
    <w:rsid w:val="005173A4"/>
    <w:rsid w:val="0051770E"/>
    <w:rsid w:val="005179FF"/>
    <w:rsid w:val="00517B28"/>
    <w:rsid w:val="0052001B"/>
    <w:rsid w:val="005205C8"/>
    <w:rsid w:val="00521296"/>
    <w:rsid w:val="00521D65"/>
    <w:rsid w:val="00521F19"/>
    <w:rsid w:val="005221A4"/>
    <w:rsid w:val="00522F19"/>
    <w:rsid w:val="00523271"/>
    <w:rsid w:val="00523366"/>
    <w:rsid w:val="00523E18"/>
    <w:rsid w:val="00523F32"/>
    <w:rsid w:val="00523F88"/>
    <w:rsid w:val="0052422C"/>
    <w:rsid w:val="005243F4"/>
    <w:rsid w:val="005244D5"/>
    <w:rsid w:val="0052463E"/>
    <w:rsid w:val="00524729"/>
    <w:rsid w:val="005248C4"/>
    <w:rsid w:val="00524AD1"/>
    <w:rsid w:val="00524C54"/>
    <w:rsid w:val="00524DEC"/>
    <w:rsid w:val="00524E6A"/>
    <w:rsid w:val="005251DA"/>
    <w:rsid w:val="005253C6"/>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2A6"/>
    <w:rsid w:val="0053637E"/>
    <w:rsid w:val="005365F6"/>
    <w:rsid w:val="00536625"/>
    <w:rsid w:val="00536964"/>
    <w:rsid w:val="00536AEE"/>
    <w:rsid w:val="00536D3C"/>
    <w:rsid w:val="00536FCC"/>
    <w:rsid w:val="0053713E"/>
    <w:rsid w:val="00537BE9"/>
    <w:rsid w:val="00537C06"/>
    <w:rsid w:val="00537E22"/>
    <w:rsid w:val="00540147"/>
    <w:rsid w:val="00540EB6"/>
    <w:rsid w:val="00540FF7"/>
    <w:rsid w:val="0054101A"/>
    <w:rsid w:val="005417A0"/>
    <w:rsid w:val="00541B6E"/>
    <w:rsid w:val="00541E2B"/>
    <w:rsid w:val="005420C2"/>
    <w:rsid w:val="005420E7"/>
    <w:rsid w:val="005436D7"/>
    <w:rsid w:val="00543703"/>
    <w:rsid w:val="005437F5"/>
    <w:rsid w:val="0054386F"/>
    <w:rsid w:val="00543A66"/>
    <w:rsid w:val="00543A83"/>
    <w:rsid w:val="005440F9"/>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6FDC"/>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37"/>
    <w:rsid w:val="00563855"/>
    <w:rsid w:val="00563FD2"/>
    <w:rsid w:val="0056434D"/>
    <w:rsid w:val="0056477B"/>
    <w:rsid w:val="00564E2D"/>
    <w:rsid w:val="00564F02"/>
    <w:rsid w:val="00565679"/>
    <w:rsid w:val="00565F48"/>
    <w:rsid w:val="005667A6"/>
    <w:rsid w:val="00566AC7"/>
    <w:rsid w:val="0056719E"/>
    <w:rsid w:val="005701C5"/>
    <w:rsid w:val="005703E3"/>
    <w:rsid w:val="0057040A"/>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C3A"/>
    <w:rsid w:val="0058628A"/>
    <w:rsid w:val="005863AF"/>
    <w:rsid w:val="00586897"/>
    <w:rsid w:val="00587117"/>
    <w:rsid w:val="00587203"/>
    <w:rsid w:val="00587381"/>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A10"/>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B01"/>
    <w:rsid w:val="005B1C8E"/>
    <w:rsid w:val="005B1EB5"/>
    <w:rsid w:val="005B2D4D"/>
    <w:rsid w:val="005B2EB8"/>
    <w:rsid w:val="005B34BD"/>
    <w:rsid w:val="005B355C"/>
    <w:rsid w:val="005B3B3F"/>
    <w:rsid w:val="005B3C58"/>
    <w:rsid w:val="005B3C7C"/>
    <w:rsid w:val="005B4507"/>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6AA"/>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64D"/>
    <w:rsid w:val="005D7741"/>
    <w:rsid w:val="005D7E04"/>
    <w:rsid w:val="005D7FED"/>
    <w:rsid w:val="005E0082"/>
    <w:rsid w:val="005E025B"/>
    <w:rsid w:val="005E073C"/>
    <w:rsid w:val="005E0D1D"/>
    <w:rsid w:val="005E1385"/>
    <w:rsid w:val="005E1393"/>
    <w:rsid w:val="005E15AA"/>
    <w:rsid w:val="005E1A58"/>
    <w:rsid w:val="005E1AD0"/>
    <w:rsid w:val="005E1C06"/>
    <w:rsid w:val="005E2D65"/>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96"/>
    <w:rsid w:val="005E66F1"/>
    <w:rsid w:val="005E6888"/>
    <w:rsid w:val="005E6AFB"/>
    <w:rsid w:val="005E7551"/>
    <w:rsid w:val="005E7698"/>
    <w:rsid w:val="005E7E29"/>
    <w:rsid w:val="005E7F1A"/>
    <w:rsid w:val="005F031E"/>
    <w:rsid w:val="005F0362"/>
    <w:rsid w:val="005F096A"/>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F11"/>
    <w:rsid w:val="006004DE"/>
    <w:rsid w:val="00600B3F"/>
    <w:rsid w:val="00600E1A"/>
    <w:rsid w:val="00601072"/>
    <w:rsid w:val="006012EF"/>
    <w:rsid w:val="0060144E"/>
    <w:rsid w:val="00601754"/>
    <w:rsid w:val="00601D4D"/>
    <w:rsid w:val="00601FCD"/>
    <w:rsid w:val="00602354"/>
    <w:rsid w:val="006023C2"/>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18E"/>
    <w:rsid w:val="006102C6"/>
    <w:rsid w:val="006103F0"/>
    <w:rsid w:val="006113A9"/>
    <w:rsid w:val="00611A0D"/>
    <w:rsid w:val="00612258"/>
    <w:rsid w:val="006124C8"/>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4CF"/>
    <w:rsid w:val="00624721"/>
    <w:rsid w:val="00624AFA"/>
    <w:rsid w:val="00624C6E"/>
    <w:rsid w:val="00624FB3"/>
    <w:rsid w:val="00625423"/>
    <w:rsid w:val="00625B24"/>
    <w:rsid w:val="0062657C"/>
    <w:rsid w:val="006269CB"/>
    <w:rsid w:val="00626C25"/>
    <w:rsid w:val="00626E64"/>
    <w:rsid w:val="00627BA3"/>
    <w:rsid w:val="00627C39"/>
    <w:rsid w:val="00627E44"/>
    <w:rsid w:val="006300D7"/>
    <w:rsid w:val="0063046A"/>
    <w:rsid w:val="00630479"/>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1E7"/>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694D"/>
    <w:rsid w:val="00647CB3"/>
    <w:rsid w:val="00647D60"/>
    <w:rsid w:val="0065011B"/>
    <w:rsid w:val="00650150"/>
    <w:rsid w:val="006507A9"/>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7B8"/>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1FA"/>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BDE"/>
    <w:rsid w:val="00673EB7"/>
    <w:rsid w:val="00673FBF"/>
    <w:rsid w:val="006740DD"/>
    <w:rsid w:val="00674460"/>
    <w:rsid w:val="00674474"/>
    <w:rsid w:val="00674E8B"/>
    <w:rsid w:val="0067517B"/>
    <w:rsid w:val="006755AE"/>
    <w:rsid w:val="00675652"/>
    <w:rsid w:val="006757DC"/>
    <w:rsid w:val="0067656D"/>
    <w:rsid w:val="006766F8"/>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9D"/>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2250"/>
    <w:rsid w:val="00692602"/>
    <w:rsid w:val="00692799"/>
    <w:rsid w:val="006927F0"/>
    <w:rsid w:val="00692979"/>
    <w:rsid w:val="00692A0D"/>
    <w:rsid w:val="00692AB6"/>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557"/>
    <w:rsid w:val="006B0A5E"/>
    <w:rsid w:val="006B0C66"/>
    <w:rsid w:val="006B14E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3AD"/>
    <w:rsid w:val="006B4566"/>
    <w:rsid w:val="006B460F"/>
    <w:rsid w:val="006B4B53"/>
    <w:rsid w:val="006B4D4E"/>
    <w:rsid w:val="006B539C"/>
    <w:rsid w:val="006B63A2"/>
    <w:rsid w:val="006B6AD0"/>
    <w:rsid w:val="006B6BA3"/>
    <w:rsid w:val="006B6C95"/>
    <w:rsid w:val="006B725C"/>
    <w:rsid w:val="006B785D"/>
    <w:rsid w:val="006B7864"/>
    <w:rsid w:val="006B789D"/>
    <w:rsid w:val="006C02E3"/>
    <w:rsid w:val="006C03B2"/>
    <w:rsid w:val="006C09DD"/>
    <w:rsid w:val="006C0A1A"/>
    <w:rsid w:val="006C10B4"/>
    <w:rsid w:val="006C18F3"/>
    <w:rsid w:val="006C1B3F"/>
    <w:rsid w:val="006C2113"/>
    <w:rsid w:val="006C27DA"/>
    <w:rsid w:val="006C2CDB"/>
    <w:rsid w:val="006C3009"/>
    <w:rsid w:val="006C375B"/>
    <w:rsid w:val="006C377A"/>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4E2"/>
    <w:rsid w:val="006D19ED"/>
    <w:rsid w:val="006D1A23"/>
    <w:rsid w:val="006D1A8F"/>
    <w:rsid w:val="006D1F1A"/>
    <w:rsid w:val="006D21FF"/>
    <w:rsid w:val="006D2627"/>
    <w:rsid w:val="006D2B11"/>
    <w:rsid w:val="006D31AF"/>
    <w:rsid w:val="006D31DD"/>
    <w:rsid w:val="006D343D"/>
    <w:rsid w:val="006D3D66"/>
    <w:rsid w:val="006D3E35"/>
    <w:rsid w:val="006D409F"/>
    <w:rsid w:val="006D45AB"/>
    <w:rsid w:val="006D492A"/>
    <w:rsid w:val="006D493C"/>
    <w:rsid w:val="006D4E49"/>
    <w:rsid w:val="006D4F72"/>
    <w:rsid w:val="006D5606"/>
    <w:rsid w:val="006D59BF"/>
    <w:rsid w:val="006D5AE7"/>
    <w:rsid w:val="006D5EC2"/>
    <w:rsid w:val="006D5FEF"/>
    <w:rsid w:val="006D615D"/>
    <w:rsid w:val="006D634C"/>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722"/>
    <w:rsid w:val="006F1D86"/>
    <w:rsid w:val="006F22CB"/>
    <w:rsid w:val="006F291E"/>
    <w:rsid w:val="006F2E21"/>
    <w:rsid w:val="006F3052"/>
    <w:rsid w:val="006F314D"/>
    <w:rsid w:val="006F3738"/>
    <w:rsid w:val="006F3B01"/>
    <w:rsid w:val="006F3BDF"/>
    <w:rsid w:val="006F4072"/>
    <w:rsid w:val="006F4189"/>
    <w:rsid w:val="006F4A19"/>
    <w:rsid w:val="006F557B"/>
    <w:rsid w:val="006F5B1A"/>
    <w:rsid w:val="006F5B41"/>
    <w:rsid w:val="006F63CD"/>
    <w:rsid w:val="006F6689"/>
    <w:rsid w:val="006F6740"/>
    <w:rsid w:val="006F6DE9"/>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96D"/>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1F8"/>
    <w:rsid w:val="0073128B"/>
    <w:rsid w:val="0073171A"/>
    <w:rsid w:val="00731793"/>
    <w:rsid w:val="007319D1"/>
    <w:rsid w:val="00731A41"/>
    <w:rsid w:val="00731C75"/>
    <w:rsid w:val="00731D37"/>
    <w:rsid w:val="00731DAC"/>
    <w:rsid w:val="00731E4B"/>
    <w:rsid w:val="00731EAB"/>
    <w:rsid w:val="00732321"/>
    <w:rsid w:val="00732842"/>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7F2"/>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E2"/>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6A0"/>
    <w:rsid w:val="00784702"/>
    <w:rsid w:val="00784C31"/>
    <w:rsid w:val="00784EA1"/>
    <w:rsid w:val="00784FC7"/>
    <w:rsid w:val="00785CEB"/>
    <w:rsid w:val="007861D1"/>
    <w:rsid w:val="00786272"/>
    <w:rsid w:val="007864B2"/>
    <w:rsid w:val="00786613"/>
    <w:rsid w:val="00786620"/>
    <w:rsid w:val="007868B7"/>
    <w:rsid w:val="00786BC0"/>
    <w:rsid w:val="00787305"/>
    <w:rsid w:val="0078756D"/>
    <w:rsid w:val="007875C4"/>
    <w:rsid w:val="00787736"/>
    <w:rsid w:val="00787977"/>
    <w:rsid w:val="00787A55"/>
    <w:rsid w:val="00787FF1"/>
    <w:rsid w:val="00790899"/>
    <w:rsid w:val="00790E7E"/>
    <w:rsid w:val="00791040"/>
    <w:rsid w:val="007913A8"/>
    <w:rsid w:val="007916D2"/>
    <w:rsid w:val="00791ADE"/>
    <w:rsid w:val="00791BEA"/>
    <w:rsid w:val="00792468"/>
    <w:rsid w:val="00792486"/>
    <w:rsid w:val="007926B7"/>
    <w:rsid w:val="00792A89"/>
    <w:rsid w:val="00792D23"/>
    <w:rsid w:val="00792ECC"/>
    <w:rsid w:val="0079333D"/>
    <w:rsid w:val="0079340B"/>
    <w:rsid w:val="007939C7"/>
    <w:rsid w:val="00793F70"/>
    <w:rsid w:val="0079400D"/>
    <w:rsid w:val="00794097"/>
    <w:rsid w:val="00794623"/>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A60"/>
    <w:rsid w:val="007A6D88"/>
    <w:rsid w:val="007A75A3"/>
    <w:rsid w:val="007B0253"/>
    <w:rsid w:val="007B073B"/>
    <w:rsid w:val="007B0865"/>
    <w:rsid w:val="007B08D1"/>
    <w:rsid w:val="007B09ED"/>
    <w:rsid w:val="007B0B92"/>
    <w:rsid w:val="007B1061"/>
    <w:rsid w:val="007B1F67"/>
    <w:rsid w:val="007B1F9A"/>
    <w:rsid w:val="007B21A9"/>
    <w:rsid w:val="007B2638"/>
    <w:rsid w:val="007B2DDF"/>
    <w:rsid w:val="007B314C"/>
    <w:rsid w:val="007B31E2"/>
    <w:rsid w:val="007B322B"/>
    <w:rsid w:val="007B327B"/>
    <w:rsid w:val="007B3476"/>
    <w:rsid w:val="007B389A"/>
    <w:rsid w:val="007B3D55"/>
    <w:rsid w:val="007B4097"/>
    <w:rsid w:val="007B40AD"/>
    <w:rsid w:val="007B448A"/>
    <w:rsid w:val="007B44DC"/>
    <w:rsid w:val="007B4543"/>
    <w:rsid w:val="007B478D"/>
    <w:rsid w:val="007B480B"/>
    <w:rsid w:val="007B4937"/>
    <w:rsid w:val="007B51B7"/>
    <w:rsid w:val="007B53E5"/>
    <w:rsid w:val="007B5A1D"/>
    <w:rsid w:val="007B5A66"/>
    <w:rsid w:val="007B630D"/>
    <w:rsid w:val="007B697F"/>
    <w:rsid w:val="007B6B11"/>
    <w:rsid w:val="007B6CE3"/>
    <w:rsid w:val="007B74C5"/>
    <w:rsid w:val="007B7A2C"/>
    <w:rsid w:val="007C0360"/>
    <w:rsid w:val="007C0880"/>
    <w:rsid w:val="007C0BD2"/>
    <w:rsid w:val="007C0CF6"/>
    <w:rsid w:val="007C0F3A"/>
    <w:rsid w:val="007C1065"/>
    <w:rsid w:val="007C1537"/>
    <w:rsid w:val="007C1B94"/>
    <w:rsid w:val="007C2A39"/>
    <w:rsid w:val="007C3D88"/>
    <w:rsid w:val="007C3F14"/>
    <w:rsid w:val="007C4427"/>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EA2"/>
    <w:rsid w:val="007D4FF2"/>
    <w:rsid w:val="007D512C"/>
    <w:rsid w:val="007D526F"/>
    <w:rsid w:val="007D60A9"/>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06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874"/>
    <w:rsid w:val="007F5D4A"/>
    <w:rsid w:val="007F5F15"/>
    <w:rsid w:val="007F62D8"/>
    <w:rsid w:val="007F6562"/>
    <w:rsid w:val="007F65F2"/>
    <w:rsid w:val="007F6FFB"/>
    <w:rsid w:val="007F702F"/>
    <w:rsid w:val="007F70D6"/>
    <w:rsid w:val="007F7864"/>
    <w:rsid w:val="007F795B"/>
    <w:rsid w:val="007F7B6D"/>
    <w:rsid w:val="007F7C2F"/>
    <w:rsid w:val="008000A5"/>
    <w:rsid w:val="00800104"/>
    <w:rsid w:val="00800184"/>
    <w:rsid w:val="00800994"/>
    <w:rsid w:val="00800D5F"/>
    <w:rsid w:val="00801141"/>
    <w:rsid w:val="008013B8"/>
    <w:rsid w:val="0080151C"/>
    <w:rsid w:val="0080179D"/>
    <w:rsid w:val="00801838"/>
    <w:rsid w:val="00801977"/>
    <w:rsid w:val="00801D99"/>
    <w:rsid w:val="00801DCC"/>
    <w:rsid w:val="00801FBC"/>
    <w:rsid w:val="008021CF"/>
    <w:rsid w:val="00802410"/>
    <w:rsid w:val="00803A20"/>
    <w:rsid w:val="00803E2E"/>
    <w:rsid w:val="008041E1"/>
    <w:rsid w:val="00804437"/>
    <w:rsid w:val="00804867"/>
    <w:rsid w:val="00804B2F"/>
    <w:rsid w:val="00804C3F"/>
    <w:rsid w:val="00805227"/>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6F7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3AD"/>
    <w:rsid w:val="008314BC"/>
    <w:rsid w:val="00831859"/>
    <w:rsid w:val="00831E25"/>
    <w:rsid w:val="00832142"/>
    <w:rsid w:val="008323AC"/>
    <w:rsid w:val="00832609"/>
    <w:rsid w:val="00832C18"/>
    <w:rsid w:val="00832CAF"/>
    <w:rsid w:val="008330DB"/>
    <w:rsid w:val="00833EF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4FF"/>
    <w:rsid w:val="00841573"/>
    <w:rsid w:val="008416E7"/>
    <w:rsid w:val="008418F9"/>
    <w:rsid w:val="008419A1"/>
    <w:rsid w:val="00841E55"/>
    <w:rsid w:val="00841EB3"/>
    <w:rsid w:val="00842061"/>
    <w:rsid w:val="00842B18"/>
    <w:rsid w:val="00842DB7"/>
    <w:rsid w:val="0084387F"/>
    <w:rsid w:val="00843AFD"/>
    <w:rsid w:val="00843F0B"/>
    <w:rsid w:val="008444F8"/>
    <w:rsid w:val="0084464F"/>
    <w:rsid w:val="00844750"/>
    <w:rsid w:val="00844A56"/>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97C"/>
    <w:rsid w:val="00852F3B"/>
    <w:rsid w:val="00853132"/>
    <w:rsid w:val="00853B2A"/>
    <w:rsid w:val="00853B65"/>
    <w:rsid w:val="00853C45"/>
    <w:rsid w:val="00853C94"/>
    <w:rsid w:val="00853F11"/>
    <w:rsid w:val="00854090"/>
    <w:rsid w:val="008540E5"/>
    <w:rsid w:val="00854983"/>
    <w:rsid w:val="00854B60"/>
    <w:rsid w:val="008554AA"/>
    <w:rsid w:val="00855F62"/>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92D"/>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D2C"/>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0F7B"/>
    <w:rsid w:val="008810DF"/>
    <w:rsid w:val="008810FA"/>
    <w:rsid w:val="00881703"/>
    <w:rsid w:val="00881842"/>
    <w:rsid w:val="00881E5A"/>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4E3"/>
    <w:rsid w:val="00887771"/>
    <w:rsid w:val="00887F2E"/>
    <w:rsid w:val="0089007D"/>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B4"/>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8BE"/>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11D"/>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E1C"/>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10"/>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DB3"/>
    <w:rsid w:val="008E7E01"/>
    <w:rsid w:val="008E7E0A"/>
    <w:rsid w:val="008F01AB"/>
    <w:rsid w:val="008F0460"/>
    <w:rsid w:val="008F0D27"/>
    <w:rsid w:val="008F0FF7"/>
    <w:rsid w:val="008F1C32"/>
    <w:rsid w:val="008F1CF8"/>
    <w:rsid w:val="008F2201"/>
    <w:rsid w:val="008F2595"/>
    <w:rsid w:val="008F2B4B"/>
    <w:rsid w:val="008F357B"/>
    <w:rsid w:val="008F3937"/>
    <w:rsid w:val="008F3A67"/>
    <w:rsid w:val="008F3D2D"/>
    <w:rsid w:val="008F3D7C"/>
    <w:rsid w:val="008F3DC9"/>
    <w:rsid w:val="008F3FCF"/>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220"/>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80C"/>
    <w:rsid w:val="009108A7"/>
    <w:rsid w:val="00910ED6"/>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D42"/>
    <w:rsid w:val="00916FC7"/>
    <w:rsid w:val="00917026"/>
    <w:rsid w:val="00920FE4"/>
    <w:rsid w:val="00921140"/>
    <w:rsid w:val="0092169A"/>
    <w:rsid w:val="009216BF"/>
    <w:rsid w:val="009218D2"/>
    <w:rsid w:val="009219A7"/>
    <w:rsid w:val="00921A74"/>
    <w:rsid w:val="00921C9F"/>
    <w:rsid w:val="00921ED5"/>
    <w:rsid w:val="00921FA1"/>
    <w:rsid w:val="00922335"/>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907"/>
    <w:rsid w:val="00932A16"/>
    <w:rsid w:val="00932A20"/>
    <w:rsid w:val="00932E4B"/>
    <w:rsid w:val="0093311E"/>
    <w:rsid w:val="009334EB"/>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5B"/>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085"/>
    <w:rsid w:val="009621FF"/>
    <w:rsid w:val="0096292B"/>
    <w:rsid w:val="00962A1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2F"/>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7B4"/>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9B5"/>
    <w:rsid w:val="009879F4"/>
    <w:rsid w:val="009901FC"/>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90"/>
    <w:rsid w:val="009A12E2"/>
    <w:rsid w:val="009A1963"/>
    <w:rsid w:val="009A1E77"/>
    <w:rsid w:val="009A1FBC"/>
    <w:rsid w:val="009A20C4"/>
    <w:rsid w:val="009A20F1"/>
    <w:rsid w:val="009A2180"/>
    <w:rsid w:val="009A246A"/>
    <w:rsid w:val="009A2817"/>
    <w:rsid w:val="009A2894"/>
    <w:rsid w:val="009A2E5D"/>
    <w:rsid w:val="009A3183"/>
    <w:rsid w:val="009A355A"/>
    <w:rsid w:val="009A3792"/>
    <w:rsid w:val="009A37AC"/>
    <w:rsid w:val="009A3AB5"/>
    <w:rsid w:val="009A4518"/>
    <w:rsid w:val="009A47CB"/>
    <w:rsid w:val="009A514C"/>
    <w:rsid w:val="009A516A"/>
    <w:rsid w:val="009A528E"/>
    <w:rsid w:val="009A57B3"/>
    <w:rsid w:val="009A60D8"/>
    <w:rsid w:val="009A6127"/>
    <w:rsid w:val="009A637B"/>
    <w:rsid w:val="009A6456"/>
    <w:rsid w:val="009A6513"/>
    <w:rsid w:val="009A6552"/>
    <w:rsid w:val="009A6725"/>
    <w:rsid w:val="009A6960"/>
    <w:rsid w:val="009A6BAA"/>
    <w:rsid w:val="009A6C74"/>
    <w:rsid w:val="009A6D32"/>
    <w:rsid w:val="009A6F09"/>
    <w:rsid w:val="009A7100"/>
    <w:rsid w:val="009A7154"/>
    <w:rsid w:val="009A78D1"/>
    <w:rsid w:val="009A7A99"/>
    <w:rsid w:val="009A7E57"/>
    <w:rsid w:val="009B003C"/>
    <w:rsid w:val="009B0097"/>
    <w:rsid w:val="009B10C5"/>
    <w:rsid w:val="009B112A"/>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D4B"/>
    <w:rsid w:val="009C1E0C"/>
    <w:rsid w:val="009C281C"/>
    <w:rsid w:val="009C2E9F"/>
    <w:rsid w:val="009C3063"/>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3A"/>
    <w:rsid w:val="009E2787"/>
    <w:rsid w:val="009E2F97"/>
    <w:rsid w:val="009E3235"/>
    <w:rsid w:val="009E3601"/>
    <w:rsid w:val="009E3790"/>
    <w:rsid w:val="009E457F"/>
    <w:rsid w:val="009E4E3A"/>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410"/>
    <w:rsid w:val="009F6457"/>
    <w:rsid w:val="009F669B"/>
    <w:rsid w:val="009F66DF"/>
    <w:rsid w:val="009F6DF5"/>
    <w:rsid w:val="009F7105"/>
    <w:rsid w:val="009F7169"/>
    <w:rsid w:val="009F76CB"/>
    <w:rsid w:val="009F7883"/>
    <w:rsid w:val="009F7E4A"/>
    <w:rsid w:val="00A00519"/>
    <w:rsid w:val="00A00791"/>
    <w:rsid w:val="00A00892"/>
    <w:rsid w:val="00A00E09"/>
    <w:rsid w:val="00A01006"/>
    <w:rsid w:val="00A011C6"/>
    <w:rsid w:val="00A01EA2"/>
    <w:rsid w:val="00A0267E"/>
    <w:rsid w:val="00A02A7C"/>
    <w:rsid w:val="00A02B26"/>
    <w:rsid w:val="00A0313B"/>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6F1"/>
    <w:rsid w:val="00A0780A"/>
    <w:rsid w:val="00A07B16"/>
    <w:rsid w:val="00A07D0F"/>
    <w:rsid w:val="00A07E9C"/>
    <w:rsid w:val="00A07EA6"/>
    <w:rsid w:val="00A105DB"/>
    <w:rsid w:val="00A10608"/>
    <w:rsid w:val="00A106FE"/>
    <w:rsid w:val="00A10947"/>
    <w:rsid w:val="00A10B48"/>
    <w:rsid w:val="00A10B7A"/>
    <w:rsid w:val="00A10C9E"/>
    <w:rsid w:val="00A11170"/>
    <w:rsid w:val="00A114B5"/>
    <w:rsid w:val="00A115BF"/>
    <w:rsid w:val="00A11ACA"/>
    <w:rsid w:val="00A11D98"/>
    <w:rsid w:val="00A11E0F"/>
    <w:rsid w:val="00A121EA"/>
    <w:rsid w:val="00A12206"/>
    <w:rsid w:val="00A12301"/>
    <w:rsid w:val="00A1260C"/>
    <w:rsid w:val="00A12713"/>
    <w:rsid w:val="00A12A73"/>
    <w:rsid w:val="00A12BEE"/>
    <w:rsid w:val="00A12EE8"/>
    <w:rsid w:val="00A12F7E"/>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6C"/>
    <w:rsid w:val="00A1637F"/>
    <w:rsid w:val="00A16416"/>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171"/>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34"/>
    <w:rsid w:val="00A34F84"/>
    <w:rsid w:val="00A34FD0"/>
    <w:rsid w:val="00A35735"/>
    <w:rsid w:val="00A35A0B"/>
    <w:rsid w:val="00A362CB"/>
    <w:rsid w:val="00A365A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B53"/>
    <w:rsid w:val="00A42E37"/>
    <w:rsid w:val="00A42F65"/>
    <w:rsid w:val="00A4303C"/>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99B"/>
    <w:rsid w:val="00A66A5A"/>
    <w:rsid w:val="00A6736A"/>
    <w:rsid w:val="00A677C1"/>
    <w:rsid w:val="00A67A8E"/>
    <w:rsid w:val="00A67AC6"/>
    <w:rsid w:val="00A70A35"/>
    <w:rsid w:val="00A70A72"/>
    <w:rsid w:val="00A7141F"/>
    <w:rsid w:val="00A716A8"/>
    <w:rsid w:val="00A71CDC"/>
    <w:rsid w:val="00A71D6B"/>
    <w:rsid w:val="00A723F7"/>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77DBB"/>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0D"/>
    <w:rsid w:val="00A83BF1"/>
    <w:rsid w:val="00A83C06"/>
    <w:rsid w:val="00A83C5B"/>
    <w:rsid w:val="00A84298"/>
    <w:rsid w:val="00A8490B"/>
    <w:rsid w:val="00A8513A"/>
    <w:rsid w:val="00A8523D"/>
    <w:rsid w:val="00A853DF"/>
    <w:rsid w:val="00A85619"/>
    <w:rsid w:val="00A85661"/>
    <w:rsid w:val="00A85FFF"/>
    <w:rsid w:val="00A869B4"/>
    <w:rsid w:val="00A86ACD"/>
    <w:rsid w:val="00A86AE7"/>
    <w:rsid w:val="00A86D23"/>
    <w:rsid w:val="00A86FEF"/>
    <w:rsid w:val="00A87482"/>
    <w:rsid w:val="00A87C98"/>
    <w:rsid w:val="00A87D03"/>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181"/>
    <w:rsid w:val="00AA0ABC"/>
    <w:rsid w:val="00AA141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ADD"/>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CCE"/>
    <w:rsid w:val="00AB513E"/>
    <w:rsid w:val="00AB53BA"/>
    <w:rsid w:val="00AB57AD"/>
    <w:rsid w:val="00AB583A"/>
    <w:rsid w:val="00AB5C9B"/>
    <w:rsid w:val="00AB642C"/>
    <w:rsid w:val="00AB7134"/>
    <w:rsid w:val="00AB76D5"/>
    <w:rsid w:val="00AB7787"/>
    <w:rsid w:val="00AB78AC"/>
    <w:rsid w:val="00AB7964"/>
    <w:rsid w:val="00AB7C60"/>
    <w:rsid w:val="00AC0B36"/>
    <w:rsid w:val="00AC0C7F"/>
    <w:rsid w:val="00AC0CEF"/>
    <w:rsid w:val="00AC1191"/>
    <w:rsid w:val="00AC1281"/>
    <w:rsid w:val="00AC1D63"/>
    <w:rsid w:val="00AC2AEF"/>
    <w:rsid w:val="00AC2D39"/>
    <w:rsid w:val="00AC2D4E"/>
    <w:rsid w:val="00AC3084"/>
    <w:rsid w:val="00AC3431"/>
    <w:rsid w:val="00AC38E9"/>
    <w:rsid w:val="00AC3C7B"/>
    <w:rsid w:val="00AC4197"/>
    <w:rsid w:val="00AC45D6"/>
    <w:rsid w:val="00AC471F"/>
    <w:rsid w:val="00AC4883"/>
    <w:rsid w:val="00AC4D53"/>
    <w:rsid w:val="00AC4D96"/>
    <w:rsid w:val="00AC4E2E"/>
    <w:rsid w:val="00AC5A3B"/>
    <w:rsid w:val="00AC5AB6"/>
    <w:rsid w:val="00AC61B3"/>
    <w:rsid w:val="00AC63F4"/>
    <w:rsid w:val="00AC6521"/>
    <w:rsid w:val="00AC690A"/>
    <w:rsid w:val="00AC6D0A"/>
    <w:rsid w:val="00AC7242"/>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0FE7"/>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D02"/>
    <w:rsid w:val="00AE5E95"/>
    <w:rsid w:val="00AE6271"/>
    <w:rsid w:val="00AE6433"/>
    <w:rsid w:val="00AE646D"/>
    <w:rsid w:val="00AE6584"/>
    <w:rsid w:val="00AE69BD"/>
    <w:rsid w:val="00AE6C7D"/>
    <w:rsid w:val="00AE6D12"/>
    <w:rsid w:val="00AE6EEB"/>
    <w:rsid w:val="00AE723D"/>
    <w:rsid w:val="00AE7992"/>
    <w:rsid w:val="00AE7E0E"/>
    <w:rsid w:val="00AF044B"/>
    <w:rsid w:val="00AF080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5BA6"/>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9CC"/>
    <w:rsid w:val="00B23A73"/>
    <w:rsid w:val="00B24059"/>
    <w:rsid w:val="00B2451D"/>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1E5F"/>
    <w:rsid w:val="00B32217"/>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C8"/>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7A8"/>
    <w:rsid w:val="00B4485B"/>
    <w:rsid w:val="00B4487A"/>
    <w:rsid w:val="00B45029"/>
    <w:rsid w:val="00B4539B"/>
    <w:rsid w:val="00B4589B"/>
    <w:rsid w:val="00B45A61"/>
    <w:rsid w:val="00B45BD0"/>
    <w:rsid w:val="00B45CB9"/>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141"/>
    <w:rsid w:val="00B53EF5"/>
    <w:rsid w:val="00B53FE7"/>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897"/>
    <w:rsid w:val="00B619AF"/>
    <w:rsid w:val="00B61B85"/>
    <w:rsid w:val="00B61CFF"/>
    <w:rsid w:val="00B61F70"/>
    <w:rsid w:val="00B6237B"/>
    <w:rsid w:val="00B6237D"/>
    <w:rsid w:val="00B62A18"/>
    <w:rsid w:val="00B62A81"/>
    <w:rsid w:val="00B63834"/>
    <w:rsid w:val="00B63870"/>
    <w:rsid w:val="00B63A9A"/>
    <w:rsid w:val="00B63BEC"/>
    <w:rsid w:val="00B63C0F"/>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1AC"/>
    <w:rsid w:val="00B7273B"/>
    <w:rsid w:val="00B727B8"/>
    <w:rsid w:val="00B73259"/>
    <w:rsid w:val="00B73453"/>
    <w:rsid w:val="00B737C7"/>
    <w:rsid w:val="00B73801"/>
    <w:rsid w:val="00B73ED3"/>
    <w:rsid w:val="00B741DB"/>
    <w:rsid w:val="00B74921"/>
    <w:rsid w:val="00B74A0D"/>
    <w:rsid w:val="00B74D4C"/>
    <w:rsid w:val="00B74EC0"/>
    <w:rsid w:val="00B75549"/>
    <w:rsid w:val="00B75667"/>
    <w:rsid w:val="00B75A33"/>
    <w:rsid w:val="00B76727"/>
    <w:rsid w:val="00B76ABB"/>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195F"/>
    <w:rsid w:val="00B8206A"/>
    <w:rsid w:val="00B821AB"/>
    <w:rsid w:val="00B82974"/>
    <w:rsid w:val="00B82AD8"/>
    <w:rsid w:val="00B830F7"/>
    <w:rsid w:val="00B8321E"/>
    <w:rsid w:val="00B83463"/>
    <w:rsid w:val="00B83AC3"/>
    <w:rsid w:val="00B83DF6"/>
    <w:rsid w:val="00B8408E"/>
    <w:rsid w:val="00B84979"/>
    <w:rsid w:val="00B84B23"/>
    <w:rsid w:val="00B84BE8"/>
    <w:rsid w:val="00B85E03"/>
    <w:rsid w:val="00B85F67"/>
    <w:rsid w:val="00B86017"/>
    <w:rsid w:val="00B86551"/>
    <w:rsid w:val="00B86557"/>
    <w:rsid w:val="00B86734"/>
    <w:rsid w:val="00B868FC"/>
    <w:rsid w:val="00B8692C"/>
    <w:rsid w:val="00B86986"/>
    <w:rsid w:val="00B86BDC"/>
    <w:rsid w:val="00B86E06"/>
    <w:rsid w:val="00B87105"/>
    <w:rsid w:val="00B871F6"/>
    <w:rsid w:val="00B874FB"/>
    <w:rsid w:val="00B8769E"/>
    <w:rsid w:val="00B903C1"/>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97F6F"/>
    <w:rsid w:val="00BA067F"/>
    <w:rsid w:val="00BA13E0"/>
    <w:rsid w:val="00BA1570"/>
    <w:rsid w:val="00BA1749"/>
    <w:rsid w:val="00BA1782"/>
    <w:rsid w:val="00BA17C4"/>
    <w:rsid w:val="00BA1878"/>
    <w:rsid w:val="00BA1C20"/>
    <w:rsid w:val="00BA1E6F"/>
    <w:rsid w:val="00BA26D3"/>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0E68"/>
    <w:rsid w:val="00BB10BD"/>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353"/>
    <w:rsid w:val="00BC27E0"/>
    <w:rsid w:val="00BC2BC7"/>
    <w:rsid w:val="00BC2C6D"/>
    <w:rsid w:val="00BC2F45"/>
    <w:rsid w:val="00BC318F"/>
    <w:rsid w:val="00BC321B"/>
    <w:rsid w:val="00BC344E"/>
    <w:rsid w:val="00BC38B8"/>
    <w:rsid w:val="00BC3B7B"/>
    <w:rsid w:val="00BC3CF8"/>
    <w:rsid w:val="00BC3FE8"/>
    <w:rsid w:val="00BC499E"/>
    <w:rsid w:val="00BC4EBA"/>
    <w:rsid w:val="00BC5CE2"/>
    <w:rsid w:val="00BC61C6"/>
    <w:rsid w:val="00BC655E"/>
    <w:rsid w:val="00BC6582"/>
    <w:rsid w:val="00BC69AD"/>
    <w:rsid w:val="00BC6F66"/>
    <w:rsid w:val="00BC7040"/>
    <w:rsid w:val="00BC70D5"/>
    <w:rsid w:val="00BC71C5"/>
    <w:rsid w:val="00BC749B"/>
    <w:rsid w:val="00BC751A"/>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303"/>
    <w:rsid w:val="00BD47B4"/>
    <w:rsid w:val="00BD49BA"/>
    <w:rsid w:val="00BD4C3D"/>
    <w:rsid w:val="00BD5217"/>
    <w:rsid w:val="00BD53ED"/>
    <w:rsid w:val="00BD5736"/>
    <w:rsid w:val="00BD5A26"/>
    <w:rsid w:val="00BD5FA4"/>
    <w:rsid w:val="00BD602B"/>
    <w:rsid w:val="00BD6509"/>
    <w:rsid w:val="00BD689C"/>
    <w:rsid w:val="00BD6A22"/>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8A3"/>
    <w:rsid w:val="00BF6C19"/>
    <w:rsid w:val="00BF6FBF"/>
    <w:rsid w:val="00BF70A1"/>
    <w:rsid w:val="00BF70F8"/>
    <w:rsid w:val="00BF7D39"/>
    <w:rsid w:val="00BF7D43"/>
    <w:rsid w:val="00C002DF"/>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91F"/>
    <w:rsid w:val="00C06B3D"/>
    <w:rsid w:val="00C06BE9"/>
    <w:rsid w:val="00C070D8"/>
    <w:rsid w:val="00C0769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86D"/>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861"/>
    <w:rsid w:val="00C1595F"/>
    <w:rsid w:val="00C159ED"/>
    <w:rsid w:val="00C1662C"/>
    <w:rsid w:val="00C16784"/>
    <w:rsid w:val="00C16B4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5F3F"/>
    <w:rsid w:val="00C263AE"/>
    <w:rsid w:val="00C2660B"/>
    <w:rsid w:val="00C26871"/>
    <w:rsid w:val="00C2695A"/>
    <w:rsid w:val="00C2716B"/>
    <w:rsid w:val="00C274BE"/>
    <w:rsid w:val="00C30547"/>
    <w:rsid w:val="00C306ED"/>
    <w:rsid w:val="00C307FA"/>
    <w:rsid w:val="00C3090C"/>
    <w:rsid w:val="00C30D3F"/>
    <w:rsid w:val="00C30DAA"/>
    <w:rsid w:val="00C30F1F"/>
    <w:rsid w:val="00C30FB5"/>
    <w:rsid w:val="00C30FB7"/>
    <w:rsid w:val="00C31089"/>
    <w:rsid w:val="00C3111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4E85"/>
    <w:rsid w:val="00C35659"/>
    <w:rsid w:val="00C3566B"/>
    <w:rsid w:val="00C35675"/>
    <w:rsid w:val="00C35A42"/>
    <w:rsid w:val="00C35B23"/>
    <w:rsid w:val="00C35D4F"/>
    <w:rsid w:val="00C3686A"/>
    <w:rsid w:val="00C36D54"/>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A6F"/>
    <w:rsid w:val="00C43CE7"/>
    <w:rsid w:val="00C44189"/>
    <w:rsid w:val="00C4464F"/>
    <w:rsid w:val="00C447FB"/>
    <w:rsid w:val="00C44ADA"/>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3C5"/>
    <w:rsid w:val="00C5393D"/>
    <w:rsid w:val="00C53E22"/>
    <w:rsid w:val="00C544DE"/>
    <w:rsid w:val="00C54757"/>
    <w:rsid w:val="00C54C62"/>
    <w:rsid w:val="00C55ADC"/>
    <w:rsid w:val="00C55B02"/>
    <w:rsid w:val="00C56282"/>
    <w:rsid w:val="00C5638E"/>
    <w:rsid w:val="00C56918"/>
    <w:rsid w:val="00C569CA"/>
    <w:rsid w:val="00C56A29"/>
    <w:rsid w:val="00C5707E"/>
    <w:rsid w:val="00C57BB2"/>
    <w:rsid w:val="00C57CC6"/>
    <w:rsid w:val="00C601EB"/>
    <w:rsid w:val="00C60EC1"/>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700D4"/>
    <w:rsid w:val="00C7040D"/>
    <w:rsid w:val="00C705AD"/>
    <w:rsid w:val="00C70950"/>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222"/>
    <w:rsid w:val="00C80547"/>
    <w:rsid w:val="00C80FD1"/>
    <w:rsid w:val="00C8198E"/>
    <w:rsid w:val="00C81B30"/>
    <w:rsid w:val="00C82387"/>
    <w:rsid w:val="00C82A08"/>
    <w:rsid w:val="00C83E22"/>
    <w:rsid w:val="00C85253"/>
    <w:rsid w:val="00C852DE"/>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866"/>
    <w:rsid w:val="00C92C2A"/>
    <w:rsid w:val="00C92FE9"/>
    <w:rsid w:val="00C9318C"/>
    <w:rsid w:val="00C93297"/>
    <w:rsid w:val="00C93B27"/>
    <w:rsid w:val="00C93D37"/>
    <w:rsid w:val="00C93EEC"/>
    <w:rsid w:val="00C94508"/>
    <w:rsid w:val="00C945A6"/>
    <w:rsid w:val="00C945EC"/>
    <w:rsid w:val="00C94C81"/>
    <w:rsid w:val="00C94E45"/>
    <w:rsid w:val="00C94ECC"/>
    <w:rsid w:val="00C95300"/>
    <w:rsid w:val="00C95548"/>
    <w:rsid w:val="00C955AD"/>
    <w:rsid w:val="00C95730"/>
    <w:rsid w:val="00C957CD"/>
    <w:rsid w:val="00C95962"/>
    <w:rsid w:val="00C95A8A"/>
    <w:rsid w:val="00C95CCD"/>
    <w:rsid w:val="00C95CD4"/>
    <w:rsid w:val="00C96A19"/>
    <w:rsid w:val="00C96FE0"/>
    <w:rsid w:val="00C973E2"/>
    <w:rsid w:val="00C975B2"/>
    <w:rsid w:val="00C9768F"/>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7F"/>
    <w:rsid w:val="00CA74E8"/>
    <w:rsid w:val="00CA765C"/>
    <w:rsid w:val="00CA7EE9"/>
    <w:rsid w:val="00CB016A"/>
    <w:rsid w:val="00CB047F"/>
    <w:rsid w:val="00CB0C2A"/>
    <w:rsid w:val="00CB11BD"/>
    <w:rsid w:val="00CB1368"/>
    <w:rsid w:val="00CB1F2A"/>
    <w:rsid w:val="00CB2836"/>
    <w:rsid w:val="00CB2F65"/>
    <w:rsid w:val="00CB36F3"/>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228"/>
    <w:rsid w:val="00CC2559"/>
    <w:rsid w:val="00CC27F5"/>
    <w:rsid w:val="00CC2A12"/>
    <w:rsid w:val="00CC2D18"/>
    <w:rsid w:val="00CC2EFE"/>
    <w:rsid w:val="00CC2F54"/>
    <w:rsid w:val="00CC30F3"/>
    <w:rsid w:val="00CC3822"/>
    <w:rsid w:val="00CC3941"/>
    <w:rsid w:val="00CC3E8C"/>
    <w:rsid w:val="00CC4005"/>
    <w:rsid w:val="00CC400F"/>
    <w:rsid w:val="00CC4365"/>
    <w:rsid w:val="00CC45EF"/>
    <w:rsid w:val="00CC4C5E"/>
    <w:rsid w:val="00CC4CCF"/>
    <w:rsid w:val="00CC4EE2"/>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5D"/>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253"/>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3BB"/>
    <w:rsid w:val="00CF542D"/>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0F8C"/>
    <w:rsid w:val="00D017EE"/>
    <w:rsid w:val="00D0181F"/>
    <w:rsid w:val="00D0182B"/>
    <w:rsid w:val="00D0186E"/>
    <w:rsid w:val="00D01C73"/>
    <w:rsid w:val="00D01E6B"/>
    <w:rsid w:val="00D01F7D"/>
    <w:rsid w:val="00D02369"/>
    <w:rsid w:val="00D0263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4A"/>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6EE5"/>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4C6"/>
    <w:rsid w:val="00D444FB"/>
    <w:rsid w:val="00D448BD"/>
    <w:rsid w:val="00D44A5C"/>
    <w:rsid w:val="00D44A68"/>
    <w:rsid w:val="00D4501C"/>
    <w:rsid w:val="00D45036"/>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18F"/>
    <w:rsid w:val="00D5627D"/>
    <w:rsid w:val="00D56330"/>
    <w:rsid w:val="00D563C2"/>
    <w:rsid w:val="00D56450"/>
    <w:rsid w:val="00D56544"/>
    <w:rsid w:val="00D56561"/>
    <w:rsid w:val="00D56C31"/>
    <w:rsid w:val="00D56D65"/>
    <w:rsid w:val="00D56E86"/>
    <w:rsid w:val="00D571D0"/>
    <w:rsid w:val="00D57291"/>
    <w:rsid w:val="00D572B2"/>
    <w:rsid w:val="00D578C5"/>
    <w:rsid w:val="00D57C20"/>
    <w:rsid w:val="00D57F0A"/>
    <w:rsid w:val="00D600BE"/>
    <w:rsid w:val="00D60207"/>
    <w:rsid w:val="00D606E8"/>
    <w:rsid w:val="00D60B9B"/>
    <w:rsid w:val="00D60BCB"/>
    <w:rsid w:val="00D60CB2"/>
    <w:rsid w:val="00D60DD4"/>
    <w:rsid w:val="00D610A5"/>
    <w:rsid w:val="00D61834"/>
    <w:rsid w:val="00D61843"/>
    <w:rsid w:val="00D620D9"/>
    <w:rsid w:val="00D62243"/>
    <w:rsid w:val="00D62334"/>
    <w:rsid w:val="00D6278F"/>
    <w:rsid w:val="00D62798"/>
    <w:rsid w:val="00D62949"/>
    <w:rsid w:val="00D62DEC"/>
    <w:rsid w:val="00D63435"/>
    <w:rsid w:val="00D63BAD"/>
    <w:rsid w:val="00D63C5F"/>
    <w:rsid w:val="00D640A3"/>
    <w:rsid w:val="00D6410E"/>
    <w:rsid w:val="00D64176"/>
    <w:rsid w:val="00D64280"/>
    <w:rsid w:val="00D6433E"/>
    <w:rsid w:val="00D64346"/>
    <w:rsid w:val="00D6447E"/>
    <w:rsid w:val="00D647F9"/>
    <w:rsid w:val="00D6485C"/>
    <w:rsid w:val="00D64CB8"/>
    <w:rsid w:val="00D65404"/>
    <w:rsid w:val="00D6569C"/>
    <w:rsid w:val="00D6575A"/>
    <w:rsid w:val="00D65837"/>
    <w:rsid w:val="00D65AAD"/>
    <w:rsid w:val="00D66022"/>
    <w:rsid w:val="00D66065"/>
    <w:rsid w:val="00D662E2"/>
    <w:rsid w:val="00D66657"/>
    <w:rsid w:val="00D668FD"/>
    <w:rsid w:val="00D66DAA"/>
    <w:rsid w:val="00D67C3C"/>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C3E"/>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4FFA"/>
    <w:rsid w:val="00DA59A6"/>
    <w:rsid w:val="00DA5A53"/>
    <w:rsid w:val="00DA5CA9"/>
    <w:rsid w:val="00DA5E7E"/>
    <w:rsid w:val="00DA5EB0"/>
    <w:rsid w:val="00DA6493"/>
    <w:rsid w:val="00DA64EB"/>
    <w:rsid w:val="00DA714A"/>
    <w:rsid w:val="00DA71AF"/>
    <w:rsid w:val="00DA727D"/>
    <w:rsid w:val="00DA7A85"/>
    <w:rsid w:val="00DA7B43"/>
    <w:rsid w:val="00DA7BC7"/>
    <w:rsid w:val="00DA7E4C"/>
    <w:rsid w:val="00DA7F7A"/>
    <w:rsid w:val="00DB0487"/>
    <w:rsid w:val="00DB051D"/>
    <w:rsid w:val="00DB0564"/>
    <w:rsid w:val="00DB081D"/>
    <w:rsid w:val="00DB1239"/>
    <w:rsid w:val="00DB1539"/>
    <w:rsid w:val="00DB1F98"/>
    <w:rsid w:val="00DB2551"/>
    <w:rsid w:val="00DB2664"/>
    <w:rsid w:val="00DB286C"/>
    <w:rsid w:val="00DB2B98"/>
    <w:rsid w:val="00DB2DC2"/>
    <w:rsid w:val="00DB35C7"/>
    <w:rsid w:val="00DB39DE"/>
    <w:rsid w:val="00DB3D52"/>
    <w:rsid w:val="00DB4267"/>
    <w:rsid w:val="00DB42C3"/>
    <w:rsid w:val="00DB4322"/>
    <w:rsid w:val="00DB4F9D"/>
    <w:rsid w:val="00DB5512"/>
    <w:rsid w:val="00DB560B"/>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D0E"/>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333"/>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CA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8E4"/>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1A8"/>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3A5B"/>
    <w:rsid w:val="00E046C1"/>
    <w:rsid w:val="00E049EC"/>
    <w:rsid w:val="00E04EE6"/>
    <w:rsid w:val="00E04FFA"/>
    <w:rsid w:val="00E054F0"/>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07"/>
    <w:rsid w:val="00E11DCD"/>
    <w:rsid w:val="00E11EB8"/>
    <w:rsid w:val="00E122F7"/>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8FF"/>
    <w:rsid w:val="00E15B4D"/>
    <w:rsid w:val="00E1626E"/>
    <w:rsid w:val="00E164E8"/>
    <w:rsid w:val="00E1654E"/>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6CA"/>
    <w:rsid w:val="00E2189F"/>
    <w:rsid w:val="00E21CCC"/>
    <w:rsid w:val="00E21F88"/>
    <w:rsid w:val="00E21FD8"/>
    <w:rsid w:val="00E224C9"/>
    <w:rsid w:val="00E226D4"/>
    <w:rsid w:val="00E227D5"/>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0C1F"/>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C4B"/>
    <w:rsid w:val="00E36D92"/>
    <w:rsid w:val="00E377BF"/>
    <w:rsid w:val="00E37C25"/>
    <w:rsid w:val="00E37FDC"/>
    <w:rsid w:val="00E40362"/>
    <w:rsid w:val="00E40DAE"/>
    <w:rsid w:val="00E41479"/>
    <w:rsid w:val="00E416D6"/>
    <w:rsid w:val="00E41A3E"/>
    <w:rsid w:val="00E41BB3"/>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88"/>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57E"/>
    <w:rsid w:val="00E60730"/>
    <w:rsid w:val="00E608B7"/>
    <w:rsid w:val="00E60D6F"/>
    <w:rsid w:val="00E60F80"/>
    <w:rsid w:val="00E61DAC"/>
    <w:rsid w:val="00E624DA"/>
    <w:rsid w:val="00E6275D"/>
    <w:rsid w:val="00E629F9"/>
    <w:rsid w:val="00E62AF2"/>
    <w:rsid w:val="00E62B5D"/>
    <w:rsid w:val="00E62D6E"/>
    <w:rsid w:val="00E630F7"/>
    <w:rsid w:val="00E632B7"/>
    <w:rsid w:val="00E633D5"/>
    <w:rsid w:val="00E63AF2"/>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67A"/>
    <w:rsid w:val="00E72ABE"/>
    <w:rsid w:val="00E72BCC"/>
    <w:rsid w:val="00E73065"/>
    <w:rsid w:val="00E7306F"/>
    <w:rsid w:val="00E73C19"/>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2AF"/>
    <w:rsid w:val="00EA475F"/>
    <w:rsid w:val="00EA4877"/>
    <w:rsid w:val="00EA4AC2"/>
    <w:rsid w:val="00EA4FD6"/>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FCD"/>
    <w:rsid w:val="00EB16A8"/>
    <w:rsid w:val="00EB1705"/>
    <w:rsid w:val="00EB2435"/>
    <w:rsid w:val="00EB269A"/>
    <w:rsid w:val="00EB2B2A"/>
    <w:rsid w:val="00EB2BCB"/>
    <w:rsid w:val="00EB338E"/>
    <w:rsid w:val="00EB33B2"/>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504"/>
    <w:rsid w:val="00EB6698"/>
    <w:rsid w:val="00EB6C27"/>
    <w:rsid w:val="00EB6C53"/>
    <w:rsid w:val="00EB6F8A"/>
    <w:rsid w:val="00EB756E"/>
    <w:rsid w:val="00EB77A5"/>
    <w:rsid w:val="00EB7832"/>
    <w:rsid w:val="00EB7B45"/>
    <w:rsid w:val="00EB7C50"/>
    <w:rsid w:val="00EB7E4D"/>
    <w:rsid w:val="00EB7FE8"/>
    <w:rsid w:val="00EC01DE"/>
    <w:rsid w:val="00EC0315"/>
    <w:rsid w:val="00EC0A9B"/>
    <w:rsid w:val="00EC0BF0"/>
    <w:rsid w:val="00EC0C90"/>
    <w:rsid w:val="00EC0DD9"/>
    <w:rsid w:val="00EC117E"/>
    <w:rsid w:val="00EC183D"/>
    <w:rsid w:val="00EC1B6D"/>
    <w:rsid w:val="00EC1D83"/>
    <w:rsid w:val="00EC1E45"/>
    <w:rsid w:val="00EC2E21"/>
    <w:rsid w:val="00EC331F"/>
    <w:rsid w:val="00EC36DD"/>
    <w:rsid w:val="00EC3B1C"/>
    <w:rsid w:val="00EC460B"/>
    <w:rsid w:val="00EC4D77"/>
    <w:rsid w:val="00EC4D7B"/>
    <w:rsid w:val="00EC4E2E"/>
    <w:rsid w:val="00EC54F9"/>
    <w:rsid w:val="00EC555C"/>
    <w:rsid w:val="00EC5A0B"/>
    <w:rsid w:val="00EC5A47"/>
    <w:rsid w:val="00EC5D48"/>
    <w:rsid w:val="00EC5F1A"/>
    <w:rsid w:val="00EC61A8"/>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8F2"/>
    <w:rsid w:val="00EE08BC"/>
    <w:rsid w:val="00EE09EA"/>
    <w:rsid w:val="00EE0A49"/>
    <w:rsid w:val="00EE0E09"/>
    <w:rsid w:val="00EE12DA"/>
    <w:rsid w:val="00EE14B3"/>
    <w:rsid w:val="00EE15CA"/>
    <w:rsid w:val="00EE18B4"/>
    <w:rsid w:val="00EE18BB"/>
    <w:rsid w:val="00EE1CDA"/>
    <w:rsid w:val="00EE23E0"/>
    <w:rsid w:val="00EE24B7"/>
    <w:rsid w:val="00EE2570"/>
    <w:rsid w:val="00EE2AAB"/>
    <w:rsid w:val="00EE2F97"/>
    <w:rsid w:val="00EE3128"/>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1E4B"/>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97D"/>
    <w:rsid w:val="00F01A58"/>
    <w:rsid w:val="00F01AD5"/>
    <w:rsid w:val="00F023A1"/>
    <w:rsid w:val="00F024CA"/>
    <w:rsid w:val="00F024E9"/>
    <w:rsid w:val="00F026AE"/>
    <w:rsid w:val="00F027FF"/>
    <w:rsid w:val="00F02AE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503"/>
    <w:rsid w:val="00F12B3D"/>
    <w:rsid w:val="00F12D63"/>
    <w:rsid w:val="00F138C6"/>
    <w:rsid w:val="00F1403E"/>
    <w:rsid w:val="00F1415B"/>
    <w:rsid w:val="00F1476B"/>
    <w:rsid w:val="00F149F8"/>
    <w:rsid w:val="00F14FB8"/>
    <w:rsid w:val="00F155B5"/>
    <w:rsid w:val="00F15860"/>
    <w:rsid w:val="00F1698C"/>
    <w:rsid w:val="00F16BB1"/>
    <w:rsid w:val="00F17330"/>
    <w:rsid w:val="00F17A8F"/>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750"/>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19F"/>
    <w:rsid w:val="00F31375"/>
    <w:rsid w:val="00F316ED"/>
    <w:rsid w:val="00F318E7"/>
    <w:rsid w:val="00F31F17"/>
    <w:rsid w:val="00F32139"/>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A7B"/>
    <w:rsid w:val="00F40BB4"/>
    <w:rsid w:val="00F4125D"/>
    <w:rsid w:val="00F417B8"/>
    <w:rsid w:val="00F4262F"/>
    <w:rsid w:val="00F42910"/>
    <w:rsid w:val="00F42A4D"/>
    <w:rsid w:val="00F42BEE"/>
    <w:rsid w:val="00F42C2B"/>
    <w:rsid w:val="00F43686"/>
    <w:rsid w:val="00F439C5"/>
    <w:rsid w:val="00F43AF6"/>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3ECA"/>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4B1"/>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A6"/>
    <w:rsid w:val="00F763DF"/>
    <w:rsid w:val="00F766F0"/>
    <w:rsid w:val="00F76B74"/>
    <w:rsid w:val="00F7792A"/>
    <w:rsid w:val="00F77966"/>
    <w:rsid w:val="00F77C47"/>
    <w:rsid w:val="00F77CFA"/>
    <w:rsid w:val="00F77DB3"/>
    <w:rsid w:val="00F77F17"/>
    <w:rsid w:val="00F80845"/>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97"/>
    <w:rsid w:val="00F831B2"/>
    <w:rsid w:val="00F83301"/>
    <w:rsid w:val="00F837A7"/>
    <w:rsid w:val="00F837DD"/>
    <w:rsid w:val="00F84232"/>
    <w:rsid w:val="00F84849"/>
    <w:rsid w:val="00F849D7"/>
    <w:rsid w:val="00F84A2F"/>
    <w:rsid w:val="00F84BAB"/>
    <w:rsid w:val="00F84DDB"/>
    <w:rsid w:val="00F850EB"/>
    <w:rsid w:val="00F8521C"/>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945"/>
    <w:rsid w:val="00F91CA2"/>
    <w:rsid w:val="00F91DAB"/>
    <w:rsid w:val="00F91DAC"/>
    <w:rsid w:val="00F92174"/>
    <w:rsid w:val="00F923DB"/>
    <w:rsid w:val="00F92725"/>
    <w:rsid w:val="00F9284D"/>
    <w:rsid w:val="00F933F3"/>
    <w:rsid w:val="00F9344F"/>
    <w:rsid w:val="00F9383C"/>
    <w:rsid w:val="00F93A3D"/>
    <w:rsid w:val="00F93B75"/>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8F"/>
    <w:rsid w:val="00F975B5"/>
    <w:rsid w:val="00FA04BE"/>
    <w:rsid w:val="00FA0509"/>
    <w:rsid w:val="00FA0E7C"/>
    <w:rsid w:val="00FA1177"/>
    <w:rsid w:val="00FA1BFC"/>
    <w:rsid w:val="00FA1CBF"/>
    <w:rsid w:val="00FA1D8F"/>
    <w:rsid w:val="00FA1E3B"/>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231"/>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977"/>
    <w:rsid w:val="00FB2E28"/>
    <w:rsid w:val="00FB2F94"/>
    <w:rsid w:val="00FB381C"/>
    <w:rsid w:val="00FB3CBD"/>
    <w:rsid w:val="00FB3CD6"/>
    <w:rsid w:val="00FB4065"/>
    <w:rsid w:val="00FB4760"/>
    <w:rsid w:val="00FB477E"/>
    <w:rsid w:val="00FB47B5"/>
    <w:rsid w:val="00FB4A5E"/>
    <w:rsid w:val="00FB4E96"/>
    <w:rsid w:val="00FB52FD"/>
    <w:rsid w:val="00FB5628"/>
    <w:rsid w:val="00FB57A7"/>
    <w:rsid w:val="00FB5A6F"/>
    <w:rsid w:val="00FB612F"/>
    <w:rsid w:val="00FB6401"/>
    <w:rsid w:val="00FB68CE"/>
    <w:rsid w:val="00FB6B9D"/>
    <w:rsid w:val="00FB6F9E"/>
    <w:rsid w:val="00FB70B5"/>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9D"/>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5F1"/>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D51"/>
    <w:rsid w:val="00FE204A"/>
    <w:rsid w:val="00FE20AB"/>
    <w:rsid w:val="00FE22FE"/>
    <w:rsid w:val="00FE2955"/>
    <w:rsid w:val="00FE2B7B"/>
    <w:rsid w:val="00FE3100"/>
    <w:rsid w:val="00FE3439"/>
    <w:rsid w:val="00FE3768"/>
    <w:rsid w:val="00FE3C91"/>
    <w:rsid w:val="00FE3DDF"/>
    <w:rsid w:val="00FE3E3F"/>
    <w:rsid w:val="00FE4705"/>
    <w:rsid w:val="00FE5172"/>
    <w:rsid w:val="00FE5410"/>
    <w:rsid w:val="00FE5977"/>
    <w:rsid w:val="00FE5D0A"/>
    <w:rsid w:val="00FE627C"/>
    <w:rsid w:val="00FE6798"/>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66D"/>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EF8"/>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41B9073"/>
  <w15:chartTrackingRefBased/>
  <w15:docId w15:val="{FF910A3E-C612-4AF3-BC18-83C28B37CA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3271"/>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2">
    <w:name w:val="Char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3">
    <w:name w:val="Zchn Zchn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1">
    <w:name w:val="Char 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5">
    <w:name w:val="Char Char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1">
    <w:name w:val="(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74059"/>
    <w:rPr>
      <w:rFonts w:ascii="Courier New" w:hAnsi="Courier New"/>
      <w:lang w:val="nb-NO" w:eastAsia="ja-JP"/>
    </w:rPr>
  </w:style>
  <w:style w:type="paragraph" w:customStyle="1" w:styleId="CharCharCharCharCharChar1">
    <w:name w:val="Char Char Char Char Char Char1"/>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F74059"/>
    <w:rPr>
      <w:rFonts w:ascii="Tahoma" w:hAnsi="Tahoma"/>
      <w:shd w:val="clear" w:color="auto" w:fill="000080"/>
      <w:lang w:val="en-GB" w:eastAsia="en-US"/>
    </w:rPr>
  </w:style>
  <w:style w:type="character" w:customStyle="1" w:styleId="ZchnZchn51">
    <w:name w:val="Zchn Zchn51"/>
    <w:rsid w:val="00F74059"/>
    <w:rPr>
      <w:rFonts w:ascii="Courier New" w:eastAsia="Batang" w:hAnsi="Courier New"/>
      <w:lang w:val="nb-NO" w:eastAsia="en-US"/>
    </w:rPr>
  </w:style>
  <w:style w:type="character" w:customStyle="1" w:styleId="CharChar101">
    <w:name w:val="Char Char101"/>
    <w:semiHidden/>
    <w:rsid w:val="00F74059"/>
    <w:rPr>
      <w:rFonts w:ascii="Times New Roman" w:hAnsi="Times New Roman"/>
      <w:lang w:val="en-GB" w:eastAsia="en-US"/>
    </w:rPr>
  </w:style>
  <w:style w:type="character" w:customStyle="1" w:styleId="CharChar91">
    <w:name w:val="Char Char91"/>
    <w:semiHidden/>
    <w:rsid w:val="00F74059"/>
    <w:rPr>
      <w:rFonts w:ascii="Tahoma" w:hAnsi="Tahoma"/>
      <w:sz w:val="16"/>
      <w:lang w:val="en-GB" w:eastAsia="en-US"/>
    </w:rPr>
  </w:style>
  <w:style w:type="character" w:customStyle="1" w:styleId="CharChar81">
    <w:name w:val="Char Char81"/>
    <w:semiHidden/>
    <w:rsid w:val="00F74059"/>
    <w:rPr>
      <w:rFonts w:ascii="Times New Roman" w:hAnsi="Times New Roman"/>
      <w:b/>
      <w:lang w:val="en-GB" w:eastAsia="en-US"/>
    </w:rPr>
  </w:style>
  <w:style w:type="paragraph" w:customStyle="1" w:styleId="1CharChar1Char1">
    <w:name w:val="(文字) (文字)1 Char (文字) (文字) Char (文字) (文字)1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1">
    <w:name w:val="Char Char291"/>
    <w:rsid w:val="00F74059"/>
    <w:rPr>
      <w:rFonts w:ascii="Arial" w:hAnsi="Arial"/>
      <w:sz w:val="36"/>
      <w:lang w:val="en-GB" w:eastAsia="en-US"/>
    </w:rPr>
  </w:style>
  <w:style w:type="character" w:customStyle="1" w:styleId="CharChar281">
    <w:name w:val="Char Char281"/>
    <w:rsid w:val="00F74059"/>
    <w:rPr>
      <w:rFonts w:ascii="Arial" w:hAnsi="Arial"/>
      <w:sz w:val="32"/>
      <w:lang w:val="en-GB" w:eastAsia="x-none"/>
    </w:rPr>
  </w:style>
  <w:style w:type="character" w:customStyle="1" w:styleId="CharChar31">
    <w:name w:val="Char Char31"/>
    <w:rsid w:val="00F74059"/>
    <w:rPr>
      <w:rFonts w:ascii="Arial" w:hAnsi="Arial"/>
      <w:sz w:val="36"/>
      <w:lang w:val="en-GB" w:eastAsia="en-US"/>
    </w:rPr>
  </w:style>
  <w:style w:type="character" w:customStyle="1" w:styleId="CharChar21">
    <w:name w:val="Char Char21"/>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qFormat/>
    <w:rsid w:val="000B5371"/>
    <w:pPr>
      <w:tabs>
        <w:tab w:val="left" w:pos="1276"/>
      </w:tabs>
      <w:ind w:left="1276" w:hanging="1276"/>
    </w:pPr>
    <w:rPr>
      <w:b/>
    </w:rPr>
  </w:style>
  <w:style w:type="character" w:customStyle="1" w:styleId="ProposalChar">
    <w:name w:val="Proposal Char"/>
    <w:link w:val="Proposal"/>
    <w:rsid w:val="000B5371"/>
    <w:rPr>
      <w:rFonts w:ascii="Times New Roman" w:hAnsi="Times New Roman"/>
      <w:b/>
      <w:lang w:val="en-GB"/>
    </w:rPr>
  </w:style>
  <w:style w:type="table" w:styleId="GridTable4-Accent1">
    <w:name w:val="Grid Table 4 Accent 1"/>
    <w:basedOn w:val="TableNormal"/>
    <w:uiPriority w:val="49"/>
    <w:rsid w:val="00A031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A12F7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roposal1">
    <w:name w:val="Proposal1"/>
    <w:basedOn w:val="Normal"/>
    <w:link w:val="Proposal1Char"/>
    <w:qFormat/>
    <w:rsid w:val="003971EF"/>
    <w:pPr>
      <w:tabs>
        <w:tab w:val="left" w:pos="1276"/>
      </w:tabs>
      <w:ind w:left="1276" w:hanging="1276"/>
    </w:pPr>
    <w:rPr>
      <w:b/>
    </w:rPr>
  </w:style>
  <w:style w:type="character" w:customStyle="1" w:styleId="Proposal1Char">
    <w:name w:val="Proposal1 Char"/>
    <w:link w:val="Proposal1"/>
    <w:rsid w:val="003971EF"/>
    <w:rPr>
      <w:rFonts w:ascii="Times New Roman"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4564848">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358762">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22690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410925">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4671857">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263436">
      <w:bodyDiv w:val="1"/>
      <w:marLeft w:val="0"/>
      <w:marRight w:val="0"/>
      <w:marTop w:val="0"/>
      <w:marBottom w:val="0"/>
      <w:divBdr>
        <w:top w:val="none" w:sz="0" w:space="0" w:color="auto"/>
        <w:left w:val="none" w:sz="0" w:space="0" w:color="auto"/>
        <w:bottom w:val="none" w:sz="0" w:space="0" w:color="auto"/>
        <w:right w:val="none" w:sz="0" w:space="0" w:color="auto"/>
      </w:divBdr>
    </w:div>
    <w:div w:id="1158419958">
      <w:bodyDiv w:val="1"/>
      <w:marLeft w:val="0"/>
      <w:marRight w:val="0"/>
      <w:marTop w:val="0"/>
      <w:marBottom w:val="0"/>
      <w:divBdr>
        <w:top w:val="none" w:sz="0" w:space="0" w:color="auto"/>
        <w:left w:val="none" w:sz="0" w:space="0" w:color="auto"/>
        <w:bottom w:val="none" w:sz="0" w:space="0" w:color="auto"/>
        <w:right w:val="none" w:sz="0" w:space="0" w:color="auto"/>
      </w:divBdr>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1068825">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3516700">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9545698">
      <w:bodyDiv w:val="1"/>
      <w:marLeft w:val="0"/>
      <w:marRight w:val="0"/>
      <w:marTop w:val="0"/>
      <w:marBottom w:val="0"/>
      <w:divBdr>
        <w:top w:val="none" w:sz="0" w:space="0" w:color="auto"/>
        <w:left w:val="none" w:sz="0" w:space="0" w:color="auto"/>
        <w:bottom w:val="none" w:sz="0" w:space="0" w:color="auto"/>
        <w:right w:val="none" w:sz="0" w:space="0" w:color="auto"/>
      </w:divBdr>
      <w:divsChild>
        <w:div w:id="127742701">
          <w:marLeft w:val="547"/>
          <w:marRight w:val="0"/>
          <w:marTop w:val="134"/>
          <w:marBottom w:val="0"/>
          <w:divBdr>
            <w:top w:val="none" w:sz="0" w:space="0" w:color="auto"/>
            <w:left w:val="none" w:sz="0" w:space="0" w:color="auto"/>
            <w:bottom w:val="none" w:sz="0" w:space="0" w:color="auto"/>
            <w:right w:val="none" w:sz="0" w:space="0" w:color="auto"/>
          </w:divBdr>
        </w:div>
        <w:div w:id="360783441">
          <w:marLeft w:val="1166"/>
          <w:marRight w:val="0"/>
          <w:marTop w:val="134"/>
          <w:marBottom w:val="0"/>
          <w:divBdr>
            <w:top w:val="none" w:sz="0" w:space="0" w:color="auto"/>
            <w:left w:val="none" w:sz="0" w:space="0" w:color="auto"/>
            <w:bottom w:val="none" w:sz="0" w:space="0" w:color="auto"/>
            <w:right w:val="none" w:sz="0" w:space="0" w:color="auto"/>
          </w:divBdr>
        </w:div>
        <w:div w:id="531528940">
          <w:marLeft w:val="1166"/>
          <w:marRight w:val="0"/>
          <w:marTop w:val="134"/>
          <w:marBottom w:val="0"/>
          <w:divBdr>
            <w:top w:val="none" w:sz="0" w:space="0" w:color="auto"/>
            <w:left w:val="none" w:sz="0" w:space="0" w:color="auto"/>
            <w:bottom w:val="none" w:sz="0" w:space="0" w:color="auto"/>
            <w:right w:val="none" w:sz="0" w:space="0" w:color="auto"/>
          </w:divBdr>
        </w:div>
        <w:div w:id="1063330591">
          <w:marLeft w:val="1166"/>
          <w:marRight w:val="0"/>
          <w:marTop w:val="134"/>
          <w:marBottom w:val="0"/>
          <w:divBdr>
            <w:top w:val="none" w:sz="0" w:space="0" w:color="auto"/>
            <w:left w:val="none" w:sz="0" w:space="0" w:color="auto"/>
            <w:bottom w:val="none" w:sz="0" w:space="0" w:color="auto"/>
            <w:right w:val="none" w:sz="0" w:space="0" w:color="auto"/>
          </w:divBdr>
        </w:div>
        <w:div w:id="1225069177">
          <w:marLeft w:val="547"/>
          <w:marRight w:val="0"/>
          <w:marTop w:val="134"/>
          <w:marBottom w:val="0"/>
          <w:divBdr>
            <w:top w:val="none" w:sz="0" w:space="0" w:color="auto"/>
            <w:left w:val="none" w:sz="0" w:space="0" w:color="auto"/>
            <w:bottom w:val="none" w:sz="0" w:space="0" w:color="auto"/>
            <w:right w:val="none" w:sz="0" w:space="0" w:color="auto"/>
          </w:divBdr>
        </w:div>
        <w:div w:id="1831871711">
          <w:marLeft w:val="1166"/>
          <w:marRight w:val="0"/>
          <w:marTop w:val="134"/>
          <w:marBottom w:val="0"/>
          <w:divBdr>
            <w:top w:val="none" w:sz="0" w:space="0" w:color="auto"/>
            <w:left w:val="none" w:sz="0" w:space="0" w:color="auto"/>
            <w:bottom w:val="none" w:sz="0" w:space="0" w:color="auto"/>
            <w:right w:val="none" w:sz="0" w:space="0" w:color="auto"/>
          </w:divBdr>
        </w:div>
        <w:div w:id="1999185498">
          <w:marLeft w:val="1166"/>
          <w:marRight w:val="0"/>
          <w:marTop w:val="134"/>
          <w:marBottom w:val="0"/>
          <w:divBdr>
            <w:top w:val="none" w:sz="0" w:space="0" w:color="auto"/>
            <w:left w:val="none" w:sz="0" w:space="0" w:color="auto"/>
            <w:bottom w:val="none" w:sz="0" w:space="0" w:color="auto"/>
            <w:right w:val="none" w:sz="0" w:space="0" w:color="auto"/>
          </w:divBdr>
        </w:div>
        <w:div w:id="2003966504">
          <w:marLeft w:val="1166"/>
          <w:marRight w:val="0"/>
          <w:marTop w:val="134"/>
          <w:marBottom w:val="0"/>
          <w:divBdr>
            <w:top w:val="none" w:sz="0" w:space="0" w:color="auto"/>
            <w:left w:val="none" w:sz="0" w:space="0" w:color="auto"/>
            <w:bottom w:val="none" w:sz="0" w:space="0" w:color="auto"/>
            <w:right w:val="none" w:sz="0" w:space="0" w:color="auto"/>
          </w:divBdr>
        </w:div>
        <w:div w:id="2027362894">
          <w:marLeft w:val="1166"/>
          <w:marRight w:val="0"/>
          <w:marTop w:val="134"/>
          <w:marBottom w:val="0"/>
          <w:divBdr>
            <w:top w:val="none" w:sz="0" w:space="0" w:color="auto"/>
            <w:left w:val="none" w:sz="0" w:space="0" w:color="auto"/>
            <w:bottom w:val="none" w:sz="0" w:space="0" w:color="auto"/>
            <w:right w:val="none" w:sz="0" w:space="0" w:color="auto"/>
          </w:divBdr>
        </w:div>
      </w:divsChild>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066395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ff00737af7f072a7d60cbe493f76c550">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f86b004312528d4f1aaf51bc8ea22f6c"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4018D-7391-4D13-9AD7-A273121AEB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57FFA6-BBB2-41CC-8964-E9B528445FE3}">
  <ds:schemaRefs>
    <ds:schemaRef ds:uri="http://schemas.microsoft.com/sharepoint/v3/contenttype/forms"/>
  </ds:schemaRefs>
</ds:datastoreItem>
</file>

<file path=customXml/itemProps3.xml><?xml version="1.0" encoding="utf-8"?>
<ds:datastoreItem xmlns:ds="http://schemas.openxmlformats.org/officeDocument/2006/customXml" ds:itemID="{3BE2F8C9-64AF-40BE-8850-7FE70F3BD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349108-5274-496B-A4BF-0513F4987F3C}">
  <ds:schemaRefs>
    <ds:schemaRef ds:uri="http://schemas.openxmlformats.org/officeDocument/2006/bibliography"/>
  </ds:schemaRefs>
</ds:datastoreItem>
</file>

<file path=customXml/itemProps5.xml><?xml version="1.0" encoding="utf-8"?>
<ds:datastoreItem xmlns:ds="http://schemas.openxmlformats.org/officeDocument/2006/customXml" ds:itemID="{68C4F44A-F794-48A3-8B94-BCF761596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2</cp:revision>
  <cp:lastPrinted>2020-02-14T16:57:00Z</cp:lastPrinted>
  <dcterms:created xsi:type="dcterms:W3CDTF">2021-08-06T16:26:00Z</dcterms:created>
  <dcterms:modified xsi:type="dcterms:W3CDTF">2021-08-06T16:26:00Z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971d6b7e-28ee-4a4c-8233-5cf78e2956c1</vt:lpwstr>
  </property>
  <property fmtid="{D5CDD505-2E9C-101B-9397-08002B2CF9AE}" pid="6" name="CTP_TimeStamp">
    <vt:lpwstr>2020-04-10 15:49:52Z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0x0101004E7F3A218EAD9D498A2F00761B277E67</vt:lpwstr>
  </property>
</Properties>
</file>